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7" w:rsidRPr="009A04C5" w:rsidRDefault="00B12957" w:rsidP="00FC4D1B">
      <w:pPr>
        <w:autoSpaceDE w:val="0"/>
        <w:autoSpaceDN w:val="0"/>
        <w:adjustRightInd w:val="0"/>
        <w:spacing w:after="0" w:line="240" w:lineRule="auto"/>
        <w:jc w:val="right"/>
        <w:rPr>
          <w:rFonts w:ascii="Times New Roman" w:hAnsi="Times New Roman" w:cs="Times New Roman"/>
          <w:color w:val="000000"/>
          <w:lang w:val="sr-Latn-CS"/>
        </w:rPr>
      </w:pPr>
      <w:r>
        <w:rPr>
          <w:rFonts w:ascii="Times New Roman" w:hAnsi="Times New Roman" w:cs="Times New Roman"/>
          <w:color w:val="000000"/>
          <w:lang w:val="sr-Latn-CS"/>
        </w:rPr>
        <w:t xml:space="preserve">Ukupno strana: </w:t>
      </w:r>
      <w:r w:rsidR="00CE57B1">
        <w:rPr>
          <w:rFonts w:ascii="Times New Roman" w:hAnsi="Times New Roman" w:cs="Times New Roman"/>
          <w:color w:val="000000"/>
          <w:lang w:val="sr-Latn-CS"/>
        </w:rPr>
        <w:t>12</w:t>
      </w:r>
    </w:p>
    <w:p w:rsidR="002C21D4" w:rsidRDefault="002C21D4" w:rsidP="006C720B">
      <w:pPr>
        <w:spacing w:after="0" w:line="240" w:lineRule="auto"/>
        <w:rPr>
          <w:rFonts w:ascii="Times New Roman" w:hAnsi="Times New Roman" w:cs="Times New Roman"/>
          <w:sz w:val="36"/>
          <w:szCs w:val="36"/>
          <w:lang w:val="sr-Latn-RS"/>
        </w:rPr>
      </w:pPr>
    </w:p>
    <w:p w:rsidR="005E0553" w:rsidRPr="006C720B" w:rsidRDefault="005E0553" w:rsidP="006C720B">
      <w:pPr>
        <w:spacing w:after="0" w:line="240" w:lineRule="auto"/>
        <w:rPr>
          <w:rFonts w:ascii="Times New Roman" w:hAnsi="Times New Roman" w:cs="Times New Roman"/>
          <w:sz w:val="36"/>
          <w:szCs w:val="36"/>
          <w:lang w:val="sr-Latn-RS"/>
        </w:rPr>
      </w:pPr>
      <w:r w:rsidRPr="006C720B">
        <w:rPr>
          <w:rFonts w:ascii="Times New Roman" w:hAnsi="Times New Roman" w:cs="Times New Roman"/>
          <w:sz w:val="36"/>
          <w:szCs w:val="36"/>
          <w:lang w:val="sr-Latn-RS"/>
        </w:rPr>
        <w:t>BEZBEDNOSNI LIST</w:t>
      </w:r>
    </w:p>
    <w:p w:rsidR="005E0553" w:rsidRPr="009A04C5" w:rsidRDefault="000E2386" w:rsidP="00FC4D1B">
      <w:pPr>
        <w:spacing w:after="0" w:line="240" w:lineRule="auto"/>
        <w:rPr>
          <w:rFonts w:ascii="Times New Roman" w:hAnsi="Times New Roman" w:cs="Times New Roman"/>
          <w:sz w:val="24"/>
          <w:szCs w:val="24"/>
          <w:lang w:val="sr-Latn-RS"/>
        </w:rPr>
      </w:pPr>
      <w:r>
        <w:rPr>
          <w:rFonts w:ascii="Times New Roman" w:hAnsi="Times New Roman" w:cs="Times New Roman"/>
          <w:lang w:val="sr-Latn-RS"/>
        </w:rPr>
        <w:t xml:space="preserve">(Prema </w:t>
      </w:r>
      <w:r w:rsidR="000E725E">
        <w:rPr>
          <w:rFonts w:ascii="Times New Roman" w:hAnsi="Times New Roman" w:cs="Times New Roman"/>
          <w:lang w:val="sr-Latn-RS"/>
        </w:rPr>
        <w:t xml:space="preserve">Uredbi </w:t>
      </w:r>
      <w:r>
        <w:rPr>
          <w:rFonts w:ascii="Times New Roman" w:hAnsi="Times New Roman" w:cs="Times New Roman"/>
          <w:lang w:val="sr-Latn-RS"/>
        </w:rPr>
        <w:t>(EC) br. 1907/2006</w:t>
      </w:r>
      <w:r w:rsidR="00E866EE">
        <w:rPr>
          <w:rFonts w:ascii="Times New Roman" w:hAnsi="Times New Roman" w:cs="Times New Roman"/>
          <w:lang w:val="sr-Latn-RS"/>
        </w:rPr>
        <w:t xml:space="preserve">, Anex II/ </w:t>
      </w:r>
      <w:r w:rsidR="000E725E">
        <w:rPr>
          <w:rFonts w:ascii="Times New Roman" w:hAnsi="Times New Roman" w:cs="Times New Roman"/>
          <w:lang w:val="sr-Latn-RS"/>
        </w:rPr>
        <w:t xml:space="preserve">Uredba </w:t>
      </w:r>
      <w:r w:rsidR="00E866EE">
        <w:rPr>
          <w:rFonts w:ascii="Times New Roman" w:hAnsi="Times New Roman" w:cs="Times New Roman"/>
          <w:lang w:val="sr-Latn-RS"/>
        </w:rPr>
        <w:t>(EU) br. 453/2010-Belgija</w:t>
      </w:r>
      <w:r>
        <w:rPr>
          <w:rFonts w:ascii="Times New Roman" w:hAnsi="Times New Roman" w:cs="Times New Roman"/>
          <w:lang w:val="sr-Latn-RS"/>
        </w:rPr>
        <w:t>) - MSDS proizvođača</w:t>
      </w:r>
    </w:p>
    <w:p w:rsidR="008A3724" w:rsidRPr="002A62CE" w:rsidRDefault="008A3724" w:rsidP="008A3724">
      <w:pPr>
        <w:spacing w:line="240" w:lineRule="auto"/>
        <w:rPr>
          <w:rFonts w:ascii="Times New Roman" w:hAnsi="Times New Roman" w:cs="Times New Roman"/>
          <w:lang w:val="sr-Latn-CS"/>
        </w:rPr>
      </w:pPr>
      <w:r w:rsidRPr="002A62CE">
        <w:rPr>
          <w:rFonts w:ascii="Times New Roman" w:hAnsi="Times New Roman" w:cs="Times New Roman"/>
          <w:lang w:val="sr-Latn-CS"/>
        </w:rPr>
        <w:t xml:space="preserve">Datum </w:t>
      </w:r>
      <w:r w:rsidRPr="002A62CE">
        <w:rPr>
          <w:rFonts w:ascii="Times New Roman" w:hAnsi="Times New Roman" w:cs="Times New Roman"/>
          <w:lang w:val="sr-Latn-RS"/>
        </w:rPr>
        <w:t>izrade</w:t>
      </w:r>
      <w:r w:rsidRPr="002A62CE">
        <w:rPr>
          <w:rFonts w:ascii="Times New Roman" w:hAnsi="Times New Roman" w:cs="Times New Roman"/>
          <w:lang w:val="sr-Latn-CS"/>
        </w:rPr>
        <w:t xml:space="preserve">: </w:t>
      </w:r>
      <w:r w:rsidR="00E866EE">
        <w:rPr>
          <w:rFonts w:ascii="Times New Roman" w:hAnsi="Times New Roman" w:cs="Times New Roman"/>
          <w:lang w:val="sr-Latn-CS"/>
        </w:rPr>
        <w:t>31</w:t>
      </w:r>
      <w:r w:rsidRPr="002A62CE">
        <w:rPr>
          <w:rFonts w:ascii="Times New Roman" w:hAnsi="Times New Roman" w:cs="Times-New-Roman"/>
          <w:lang w:val="sr-Latn-CS"/>
        </w:rPr>
        <w:t xml:space="preserve">.01.2013.   </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Verzija: </w:t>
      </w:r>
      <w:r w:rsidR="00E73705">
        <w:rPr>
          <w:rFonts w:ascii="Times New Roman" w:hAnsi="Times New Roman" w:cs="Times New Roman"/>
          <w:lang w:val="sr-Latn-CS"/>
        </w:rPr>
        <w:t>1</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Revizija:  </w:t>
      </w:r>
      <w:r w:rsidR="00E73705">
        <w:rPr>
          <w:rFonts w:ascii="Times New Roman" w:hAnsi="Times New Roman" w:cs="Times New Roman"/>
          <w:lang w:val="sr-Latn-CS"/>
        </w:rPr>
        <w:t>0</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6943"/>
      </w:tblGrid>
      <w:tr w:rsidR="002A62CE" w:rsidRPr="002A62CE" w:rsidTr="0071109E">
        <w:trPr>
          <w:trHeight w:val="468"/>
          <w:jc w:val="center"/>
        </w:trPr>
        <w:tc>
          <w:tcPr>
            <w:tcW w:w="11006"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BFBFBF" w:themeFill="background1" w:themeFillShade="BF"/>
            <w:vAlign w:val="center"/>
          </w:tcPr>
          <w:p w:rsidR="00152071" w:rsidRPr="002A62CE" w:rsidRDefault="00152071" w:rsidP="00FC4D1B">
            <w:pPr>
              <w:autoSpaceDE w:val="0"/>
              <w:autoSpaceDN w:val="0"/>
              <w:adjustRightInd w:val="0"/>
              <w:spacing w:before="240" w:line="240" w:lineRule="auto"/>
              <w:rPr>
                <w:rFonts w:ascii="Times New Roman" w:eastAsia="Times New Roman" w:hAnsi="Times New Roman" w:cs="Times New Roman"/>
                <w:b/>
                <w:bCs/>
                <w:sz w:val="24"/>
                <w:szCs w:val="24"/>
              </w:rPr>
            </w:pPr>
            <w:r w:rsidRPr="002A62CE">
              <w:rPr>
                <w:rFonts w:ascii="Times New Roman" w:hAnsi="Times New Roman" w:cs="Times New Roman"/>
                <w:b/>
                <w:sz w:val="24"/>
                <w:szCs w:val="24"/>
                <w:lang w:val="de-DE"/>
              </w:rPr>
              <w:t>1.IDENTIFIKACIJA HEMIKALIJE I PODACI O LICU KOJE STAVLJA HEMIKALIJU U PROMET</w:t>
            </w:r>
          </w:p>
        </w:tc>
      </w:tr>
      <w:tr w:rsidR="005B3A7F" w:rsidRPr="002A62CE" w:rsidTr="000C2F5F">
        <w:trPr>
          <w:trHeight w:val="2193"/>
          <w:jc w:val="center"/>
        </w:trPr>
        <w:tc>
          <w:tcPr>
            <w:tcW w:w="4063" w:type="dxa"/>
            <w:tcBorders>
              <w:top w:val="double" w:sz="4" w:space="0" w:color="auto"/>
              <w:left w:val="thinThickSmallGap" w:sz="24" w:space="0" w:color="auto"/>
            </w:tcBorders>
            <w:vAlign w:val="center"/>
          </w:tcPr>
          <w:p w:rsidR="005B3A7F" w:rsidRDefault="005B3A7F" w:rsidP="006A6001">
            <w:pPr>
              <w:pStyle w:val="ListParagraph"/>
              <w:numPr>
                <w:ilvl w:val="1"/>
                <w:numId w:val="6"/>
              </w:numPr>
              <w:autoSpaceDE w:val="0"/>
              <w:autoSpaceDN w:val="0"/>
              <w:adjustRightInd w:val="0"/>
              <w:rPr>
                <w:rFonts w:ascii="Times New Roman" w:hAnsi="Times New Roman" w:cs="Times New Roman"/>
                <w:b/>
                <w:lang w:val="de-DE"/>
              </w:rPr>
            </w:pPr>
            <w:r w:rsidRPr="006A6001">
              <w:rPr>
                <w:rFonts w:ascii="Times New Roman" w:hAnsi="Times New Roman" w:cs="Times New Roman"/>
                <w:b/>
                <w:lang w:val="de-DE"/>
              </w:rPr>
              <w:t>Identifikacija hemikalije:</w:t>
            </w: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Pr="006A6001" w:rsidRDefault="00895BE9" w:rsidP="00895BE9">
            <w:pPr>
              <w:pStyle w:val="ListParagraph"/>
              <w:autoSpaceDE w:val="0"/>
              <w:autoSpaceDN w:val="0"/>
              <w:adjustRightInd w:val="0"/>
              <w:ind w:left="405"/>
              <w:rPr>
                <w:rFonts w:ascii="Times New Roman" w:hAnsi="Times New Roman" w:cs="Times New Roman"/>
                <w:b/>
                <w:lang w:val="de-DE"/>
              </w:rPr>
            </w:pPr>
          </w:p>
          <w:p w:rsidR="005B3A7F" w:rsidRDefault="005B3A7F" w:rsidP="006A6001">
            <w:pPr>
              <w:pStyle w:val="ListParagraph"/>
              <w:autoSpaceDE w:val="0"/>
              <w:autoSpaceDN w:val="0"/>
              <w:adjustRightInd w:val="0"/>
              <w:ind w:left="405"/>
              <w:rPr>
                <w:rFonts w:ascii="Times New Roman" w:eastAsia="Times New Roman" w:hAnsi="Times New Roman" w:cs="Times New Roman"/>
                <w:b/>
                <w:bCs/>
              </w:rPr>
            </w:pPr>
          </w:p>
          <w:p w:rsidR="005B3A7F" w:rsidRPr="006A6001" w:rsidRDefault="005B3A7F" w:rsidP="006A6001">
            <w:pPr>
              <w:pStyle w:val="ListParagraph"/>
              <w:autoSpaceDE w:val="0"/>
              <w:autoSpaceDN w:val="0"/>
              <w:adjustRightInd w:val="0"/>
              <w:ind w:left="405"/>
              <w:rPr>
                <w:rFonts w:ascii="Times New Roman" w:eastAsia="Times New Roman" w:hAnsi="Times New Roman" w:cs="Times New Roman"/>
                <w:b/>
                <w:bCs/>
              </w:rPr>
            </w:pPr>
          </w:p>
        </w:tc>
        <w:tc>
          <w:tcPr>
            <w:tcW w:w="6943" w:type="dxa"/>
            <w:tcBorders>
              <w:top w:val="double" w:sz="4" w:space="0" w:color="auto"/>
              <w:right w:val="thickThinSmallGap" w:sz="24" w:space="0" w:color="auto"/>
            </w:tcBorders>
            <w:vAlign w:val="center"/>
          </w:tcPr>
          <w:p w:rsidR="00991BAB" w:rsidRDefault="00991BAB" w:rsidP="00895BE9">
            <w:pPr>
              <w:pStyle w:val="Default"/>
              <w:rPr>
                <w:rFonts w:ascii="Times New Roman" w:hAnsi="Times New Roman" w:cs="Times New Roman"/>
                <w:b/>
                <w:bCs/>
                <w:i/>
                <w:sz w:val="40"/>
                <w:szCs w:val="40"/>
              </w:rPr>
            </w:pPr>
          </w:p>
          <w:p w:rsidR="00E73705" w:rsidRPr="002F7DE3" w:rsidRDefault="00E866EE" w:rsidP="002F7DE3">
            <w:pPr>
              <w:autoSpaceDE w:val="0"/>
              <w:autoSpaceDN w:val="0"/>
              <w:adjustRightInd w:val="0"/>
              <w:spacing w:after="0" w:line="240" w:lineRule="auto"/>
              <w:rPr>
                <w:rFonts w:ascii="Times New Roman" w:hAnsi="Times New Roman" w:cs="Times New Roman"/>
                <w:b/>
                <w:i/>
                <w:sz w:val="40"/>
                <w:szCs w:val="40"/>
              </w:rPr>
            </w:pPr>
            <w:r>
              <w:rPr>
                <w:rFonts w:ascii="Times New Roman" w:hAnsi="Times New Roman" w:cs="Times New Roman"/>
                <w:b/>
                <w:bCs/>
                <w:i/>
                <w:sz w:val="40"/>
                <w:szCs w:val="40"/>
              </w:rPr>
              <w:t>BOLIFOR  MCP-F</w:t>
            </w:r>
          </w:p>
          <w:p w:rsidR="00895BE9" w:rsidRPr="00895BE9" w:rsidRDefault="00895BE9" w:rsidP="00895BE9">
            <w:pPr>
              <w:pStyle w:val="Default"/>
              <w:rPr>
                <w:rFonts w:ascii="Times New Roman" w:hAnsi="Times New Roman" w:cs="Times New Roman"/>
                <w:b/>
                <w:i/>
                <w:sz w:val="40"/>
                <w:szCs w:val="40"/>
              </w:rPr>
            </w:pPr>
          </w:p>
          <w:p w:rsidR="00991BAB" w:rsidRPr="00991BAB" w:rsidRDefault="00895BE9" w:rsidP="00991BAB">
            <w:pPr>
              <w:pStyle w:val="Default"/>
              <w:rPr>
                <w:rFonts w:ascii="Times New Roman" w:hAnsi="Times New Roman" w:cs="Times New Roman"/>
              </w:rPr>
            </w:pPr>
            <w:r w:rsidRPr="00991BAB">
              <w:rPr>
                <w:rFonts w:ascii="Times New Roman" w:hAnsi="Times New Roman" w:cs="Times New Roman"/>
                <w:b/>
                <w:i/>
                <w:lang w:val="de-DE"/>
              </w:rPr>
              <w:t>Sinonomi:</w:t>
            </w:r>
            <w:r w:rsidRPr="00991BAB">
              <w:rPr>
                <w:rFonts w:ascii="Times New Roman" w:hAnsi="Times New Roman" w:cs="Times New Roman"/>
              </w:rPr>
              <w:t xml:space="preserve"> </w:t>
            </w:r>
            <w:r w:rsidR="006F142B">
              <w:rPr>
                <w:rFonts w:ascii="Times New Roman" w:hAnsi="Times New Roman" w:cs="Times New Roman"/>
              </w:rPr>
              <w:t>/</w:t>
            </w:r>
          </w:p>
          <w:p w:rsidR="00991BAB" w:rsidRPr="00E866EE" w:rsidRDefault="005B3A7F" w:rsidP="00E866EE">
            <w:pPr>
              <w:pStyle w:val="Default"/>
              <w:rPr>
                <w:rFonts w:ascii="Times New Roman" w:eastAsia="Times New Roman" w:hAnsi="Times New Roman" w:cs="Times New Roman"/>
                <w:b/>
                <w:bCs/>
              </w:rPr>
            </w:pPr>
            <w:r w:rsidRPr="00E866EE">
              <w:rPr>
                <w:rFonts w:ascii="Times New Roman" w:hAnsi="Times New Roman" w:cs="Times New Roman"/>
                <w:b/>
                <w:i/>
                <w:lang w:val="de-DE"/>
              </w:rPr>
              <w:t xml:space="preserve">Šifra proizvoda:  </w:t>
            </w:r>
            <w:r w:rsidR="00E866EE" w:rsidRPr="00E866EE">
              <w:rPr>
                <w:rFonts w:ascii="Times New Roman" w:hAnsi="Times New Roman" w:cs="Times New Roman"/>
              </w:rPr>
              <w:t>PKEV5G</w:t>
            </w:r>
          </w:p>
        </w:tc>
      </w:tr>
      <w:tr w:rsidR="002A62CE" w:rsidRPr="002A62CE" w:rsidTr="000C2F5F">
        <w:trPr>
          <w:trHeight w:val="255"/>
          <w:jc w:val="center"/>
        </w:trPr>
        <w:tc>
          <w:tcPr>
            <w:tcW w:w="4063" w:type="dxa"/>
            <w:tcBorders>
              <w:left w:val="thinThickSmallGap" w:sz="24" w:space="0" w:color="auto"/>
              <w:bottom w:val="nil"/>
            </w:tcBorders>
            <w:vAlign w:val="center"/>
          </w:tcPr>
          <w:p w:rsidR="008A3724" w:rsidRPr="002A62CE" w:rsidRDefault="008A3724" w:rsidP="000C2F5F">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lang w:val="de-DE"/>
              </w:rPr>
              <w:t>1.2. Identifikovani načini korišćenja hemikalije i načini korišćenja koji se ne preporučuju:</w:t>
            </w:r>
          </w:p>
        </w:tc>
        <w:tc>
          <w:tcPr>
            <w:tcW w:w="6943" w:type="dxa"/>
            <w:tcBorders>
              <w:bottom w:val="nil"/>
              <w:right w:val="thickThinSmallGap" w:sz="24" w:space="0" w:color="auto"/>
            </w:tcBorders>
            <w:vAlign w:val="center"/>
          </w:tcPr>
          <w:p w:rsidR="008A3724" w:rsidRPr="002A62CE" w:rsidRDefault="008A3724" w:rsidP="005979D5">
            <w:pPr>
              <w:autoSpaceDE w:val="0"/>
              <w:autoSpaceDN w:val="0"/>
              <w:adjustRightInd w:val="0"/>
              <w:rPr>
                <w:rFonts w:ascii="Times New Roman" w:hAnsi="Times New Roman" w:cs="Times New Roman"/>
              </w:rPr>
            </w:pPr>
          </w:p>
        </w:tc>
      </w:tr>
      <w:tr w:rsidR="002A62CE" w:rsidRPr="002A62CE" w:rsidTr="000C2F5F">
        <w:trPr>
          <w:trHeight w:val="80"/>
          <w:jc w:val="center"/>
        </w:trPr>
        <w:tc>
          <w:tcPr>
            <w:tcW w:w="4063" w:type="dxa"/>
            <w:tcBorders>
              <w:top w:val="nil"/>
              <w:left w:val="thinThickSmallGap" w:sz="24" w:space="0" w:color="auto"/>
              <w:bottom w:val="nil"/>
            </w:tcBorders>
            <w:vAlign w:val="center"/>
          </w:tcPr>
          <w:p w:rsidR="00E866EE" w:rsidRDefault="00152071" w:rsidP="00E866EE">
            <w:pPr>
              <w:autoSpaceDE w:val="0"/>
              <w:autoSpaceDN w:val="0"/>
              <w:adjustRightInd w:val="0"/>
              <w:spacing w:after="0"/>
              <w:jc w:val="right"/>
              <w:rPr>
                <w:rFonts w:ascii="Times New Roman" w:hAnsi="Times New Roman" w:cs="Times New Roman"/>
                <w:b/>
                <w:lang w:val="de-DE"/>
              </w:rPr>
            </w:pPr>
            <w:r w:rsidRPr="002A62CE">
              <w:rPr>
                <w:rFonts w:ascii="Times New Roman" w:hAnsi="Times New Roman" w:cs="Times New Roman"/>
                <w:b/>
                <w:i/>
                <w:lang w:val="de-DE"/>
              </w:rPr>
              <w:t>Namena proizvoda</w:t>
            </w:r>
            <w:r w:rsidRPr="002A62CE">
              <w:rPr>
                <w:rFonts w:ascii="Times New Roman" w:hAnsi="Times New Roman" w:cs="Times New Roman"/>
                <w:b/>
                <w:lang w:val="de-DE"/>
              </w:rPr>
              <w:t>:</w:t>
            </w:r>
          </w:p>
          <w:p w:rsidR="00E866EE" w:rsidRDefault="00E866EE" w:rsidP="00E866EE">
            <w:pPr>
              <w:autoSpaceDE w:val="0"/>
              <w:autoSpaceDN w:val="0"/>
              <w:adjustRightInd w:val="0"/>
              <w:spacing w:after="0"/>
              <w:jc w:val="right"/>
              <w:rPr>
                <w:rFonts w:ascii="Times New Roman" w:hAnsi="Times New Roman" w:cs="Times New Roman"/>
                <w:b/>
                <w:lang w:val="de-DE"/>
              </w:rPr>
            </w:pPr>
          </w:p>
          <w:p w:rsidR="00E866EE" w:rsidRPr="002A62CE" w:rsidRDefault="00E866EE" w:rsidP="00E866EE">
            <w:pPr>
              <w:autoSpaceDE w:val="0"/>
              <w:autoSpaceDN w:val="0"/>
              <w:adjustRightInd w:val="0"/>
              <w:spacing w:after="0"/>
              <w:jc w:val="right"/>
              <w:rPr>
                <w:rFonts w:ascii="Times New Roman" w:hAnsi="Times New Roman" w:cs="Times New Roman"/>
                <w:b/>
                <w:lang w:val="de-DE"/>
              </w:rPr>
            </w:pPr>
          </w:p>
        </w:tc>
        <w:tc>
          <w:tcPr>
            <w:tcW w:w="6943" w:type="dxa"/>
            <w:tcBorders>
              <w:top w:val="nil"/>
              <w:bottom w:val="nil"/>
              <w:right w:val="thickThinSmallGap" w:sz="24" w:space="0" w:color="auto"/>
            </w:tcBorders>
            <w:vAlign w:val="center"/>
          </w:tcPr>
          <w:p w:rsidR="00152071" w:rsidRDefault="00E866EE" w:rsidP="00E866EE">
            <w:pPr>
              <w:autoSpaceDE w:val="0"/>
              <w:autoSpaceDN w:val="0"/>
              <w:adjustRightInd w:val="0"/>
              <w:spacing w:after="0"/>
              <w:jc w:val="both"/>
              <w:rPr>
                <w:rFonts w:ascii="Times New Roman" w:hAnsi="Times New Roman" w:cs="Times New Roman"/>
                <w:lang w:val="sr-Latn-RS"/>
              </w:rPr>
            </w:pPr>
            <w:r>
              <w:rPr>
                <w:rFonts w:ascii="Times New Roman" w:hAnsi="Times New Roman" w:cs="Times New Roman"/>
                <w:lang w:val="sr-Latn-RS"/>
              </w:rPr>
              <w:t>Profesionalna upotreba</w:t>
            </w:r>
            <w:r w:rsidR="000C2F5F">
              <w:rPr>
                <w:rFonts w:ascii="Times New Roman" w:hAnsi="Times New Roman" w:cs="Times New Roman"/>
                <w:lang w:val="sr-Latn-RS"/>
              </w:rPr>
              <w:t>-</w:t>
            </w:r>
            <w:r>
              <w:rPr>
                <w:rFonts w:ascii="Times New Roman" w:hAnsi="Times New Roman" w:cs="Times New Roman"/>
                <w:lang w:val="sr-Latn-RS"/>
              </w:rPr>
              <w:t xml:space="preserve"> nutrijent  za đubriva,farmaceutske proizvode,hranu.</w:t>
            </w:r>
          </w:p>
          <w:p w:rsidR="00E866EE" w:rsidRPr="00E73705" w:rsidRDefault="00E866EE" w:rsidP="00E866EE">
            <w:pPr>
              <w:autoSpaceDE w:val="0"/>
              <w:autoSpaceDN w:val="0"/>
              <w:adjustRightInd w:val="0"/>
              <w:spacing w:after="0"/>
              <w:jc w:val="both"/>
              <w:rPr>
                <w:rFonts w:ascii="Times New Roman" w:hAnsi="Times New Roman" w:cs="Times New Roman"/>
                <w:lang w:val="sr-Latn-RS"/>
              </w:rPr>
            </w:pPr>
            <w:r>
              <w:rPr>
                <w:rFonts w:ascii="Times New Roman" w:hAnsi="Times New Roman" w:cs="Times New Roman"/>
                <w:lang w:val="sr-Latn-RS"/>
              </w:rPr>
              <w:t>Profesionalna upotreba kao takvog ili u smešama, kao aditiv u hrani ili u hrani za životinje</w:t>
            </w:r>
          </w:p>
        </w:tc>
      </w:tr>
      <w:tr w:rsidR="00E866EE" w:rsidRPr="002A62CE" w:rsidTr="000C2F5F">
        <w:trPr>
          <w:trHeight w:val="80"/>
          <w:jc w:val="center"/>
        </w:trPr>
        <w:tc>
          <w:tcPr>
            <w:tcW w:w="4063" w:type="dxa"/>
            <w:tcBorders>
              <w:top w:val="nil"/>
              <w:left w:val="thinThickSmallGap" w:sz="24" w:space="0" w:color="auto"/>
              <w:bottom w:val="nil"/>
            </w:tcBorders>
            <w:vAlign w:val="center"/>
          </w:tcPr>
          <w:p w:rsidR="00E866EE" w:rsidRDefault="00E866EE" w:rsidP="00E866EE">
            <w:pPr>
              <w:autoSpaceDE w:val="0"/>
              <w:autoSpaceDN w:val="0"/>
              <w:adjustRightInd w:val="0"/>
              <w:spacing w:after="0"/>
              <w:jc w:val="right"/>
              <w:rPr>
                <w:rFonts w:ascii="Times New Roman" w:hAnsi="Times New Roman" w:cs="Times New Roman"/>
                <w:b/>
                <w:i/>
                <w:lang w:val="de-DE"/>
              </w:rPr>
            </w:pPr>
            <w:r>
              <w:rPr>
                <w:rFonts w:ascii="Times New Roman" w:hAnsi="Times New Roman" w:cs="Times New Roman"/>
                <w:b/>
                <w:i/>
                <w:lang w:val="de-DE"/>
              </w:rPr>
              <w:t>Ne preporučuje se:</w:t>
            </w:r>
          </w:p>
          <w:p w:rsidR="000C2F5F" w:rsidRDefault="000C2F5F" w:rsidP="00E866EE">
            <w:pPr>
              <w:autoSpaceDE w:val="0"/>
              <w:autoSpaceDN w:val="0"/>
              <w:adjustRightInd w:val="0"/>
              <w:spacing w:after="0"/>
              <w:jc w:val="right"/>
              <w:rPr>
                <w:rFonts w:ascii="Times New Roman" w:hAnsi="Times New Roman" w:cs="Times New Roman"/>
                <w:b/>
                <w:i/>
                <w:lang w:val="de-DE"/>
              </w:rPr>
            </w:pPr>
          </w:p>
          <w:p w:rsidR="000C2F5F" w:rsidRPr="002A62CE" w:rsidRDefault="000C2F5F" w:rsidP="00E866EE">
            <w:pPr>
              <w:autoSpaceDE w:val="0"/>
              <w:autoSpaceDN w:val="0"/>
              <w:adjustRightInd w:val="0"/>
              <w:spacing w:after="0"/>
              <w:jc w:val="right"/>
              <w:rPr>
                <w:rFonts w:ascii="Times New Roman" w:hAnsi="Times New Roman" w:cs="Times New Roman"/>
                <w:b/>
                <w:i/>
                <w:lang w:val="de-DE"/>
              </w:rPr>
            </w:pPr>
          </w:p>
        </w:tc>
        <w:tc>
          <w:tcPr>
            <w:tcW w:w="6943" w:type="dxa"/>
            <w:tcBorders>
              <w:top w:val="nil"/>
              <w:bottom w:val="nil"/>
              <w:right w:val="thickThinSmallGap" w:sz="24" w:space="0" w:color="auto"/>
            </w:tcBorders>
            <w:vAlign w:val="center"/>
          </w:tcPr>
          <w:p w:rsidR="00E866EE" w:rsidRDefault="00E866EE" w:rsidP="000C2F5F">
            <w:pPr>
              <w:autoSpaceDE w:val="0"/>
              <w:autoSpaceDN w:val="0"/>
              <w:adjustRightInd w:val="0"/>
              <w:spacing w:after="0"/>
              <w:jc w:val="both"/>
              <w:rPr>
                <w:rFonts w:ascii="Times New Roman" w:hAnsi="Times New Roman" w:cs="Times New Roman"/>
                <w:lang w:val="sr-Latn-RS"/>
              </w:rPr>
            </w:pPr>
            <w:r>
              <w:rPr>
                <w:rFonts w:ascii="Times New Roman" w:hAnsi="Times New Roman" w:cs="Times New Roman"/>
                <w:lang w:val="sr-Latn-RS"/>
              </w:rPr>
              <w:t>Upotreba ovog proizvoda u ostalim proizvodnjama</w:t>
            </w:r>
            <w:r w:rsidR="000C2F5F">
              <w:rPr>
                <w:rFonts w:ascii="Times New Roman" w:hAnsi="Times New Roman" w:cs="Times New Roman"/>
                <w:lang w:val="sr-Latn-RS"/>
              </w:rPr>
              <w:t xml:space="preserve"> ne posebno određenim</w:t>
            </w:r>
            <w:r>
              <w:rPr>
                <w:rFonts w:ascii="Times New Roman" w:hAnsi="Times New Roman" w:cs="Times New Roman"/>
                <w:lang w:val="sr-Latn-RS"/>
              </w:rPr>
              <w:t>. Zbog nedostatka sličnog iskustva i podataka, dobavaljač ne može odobriti ovu upotrebu.</w:t>
            </w:r>
          </w:p>
        </w:tc>
      </w:tr>
      <w:tr w:rsidR="002A62CE" w:rsidRPr="002A62CE" w:rsidTr="000C2F5F">
        <w:trPr>
          <w:trHeight w:val="80"/>
          <w:jc w:val="center"/>
        </w:trPr>
        <w:tc>
          <w:tcPr>
            <w:tcW w:w="4063" w:type="dxa"/>
            <w:tcBorders>
              <w:top w:val="nil"/>
              <w:left w:val="thinThickSmallGap" w:sz="24" w:space="0" w:color="auto"/>
            </w:tcBorders>
            <w:vAlign w:val="center"/>
          </w:tcPr>
          <w:p w:rsidR="00152071" w:rsidRPr="002A62CE" w:rsidRDefault="00152071" w:rsidP="000C2F5F">
            <w:p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rPr>
              <w:t>Način upotrebe</w:t>
            </w:r>
            <w:r w:rsidRPr="002A62CE">
              <w:rPr>
                <w:rFonts w:ascii="Times New Roman" w:hAnsi="Times New Roman" w:cs="Times New Roman"/>
                <w:b/>
              </w:rPr>
              <w:t>:</w:t>
            </w:r>
          </w:p>
        </w:tc>
        <w:tc>
          <w:tcPr>
            <w:tcW w:w="6943" w:type="dxa"/>
            <w:tcBorders>
              <w:top w:val="nil"/>
              <w:right w:val="thickThinSmallGap" w:sz="24" w:space="0" w:color="auto"/>
            </w:tcBorders>
            <w:vAlign w:val="center"/>
          </w:tcPr>
          <w:p w:rsidR="00152071" w:rsidRPr="002A62CE" w:rsidRDefault="00152071" w:rsidP="000C2F5F">
            <w:pPr>
              <w:autoSpaceDE w:val="0"/>
              <w:autoSpaceDN w:val="0"/>
              <w:adjustRightInd w:val="0"/>
              <w:spacing w:after="0"/>
              <w:rPr>
                <w:rFonts w:ascii="Times New Roman" w:hAnsi="Times New Roman" w:cs="Times New Roman"/>
                <w:lang w:val="de-DE"/>
              </w:rPr>
            </w:pPr>
            <w:r w:rsidRPr="002A62CE">
              <w:rPr>
                <w:rFonts w:ascii="Times New Roman" w:hAnsi="Times New Roman" w:cs="Times New Roman"/>
              </w:rPr>
              <w:t xml:space="preserve">Prema uputstvu </w:t>
            </w:r>
            <w:proofErr w:type="gramStart"/>
            <w:r w:rsidRPr="002A62CE">
              <w:rPr>
                <w:rFonts w:ascii="Times New Roman" w:hAnsi="Times New Roman" w:cs="Times New Roman"/>
              </w:rPr>
              <w:t>za  proizvod</w:t>
            </w:r>
            <w:proofErr w:type="gramEnd"/>
            <w:r w:rsidRPr="002A62CE">
              <w:rPr>
                <w:rFonts w:ascii="Times New Roman" w:hAnsi="Times New Roman" w:cs="Times New Roman"/>
              </w:rPr>
              <w:t>.</w:t>
            </w:r>
          </w:p>
        </w:tc>
      </w:tr>
      <w:tr w:rsidR="002A62CE" w:rsidRPr="002A62CE" w:rsidTr="000C2F5F">
        <w:trPr>
          <w:trHeight w:val="70"/>
          <w:jc w:val="center"/>
        </w:trPr>
        <w:tc>
          <w:tcPr>
            <w:tcW w:w="4063" w:type="dxa"/>
            <w:tcBorders>
              <w:left w:val="thinThickSmallGap" w:sz="24" w:space="0" w:color="auto"/>
              <w:bottom w:val="nil"/>
            </w:tcBorders>
          </w:tcPr>
          <w:p w:rsidR="008A3724" w:rsidRPr="002A62CE" w:rsidRDefault="008A3724" w:rsidP="00895BE9">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rPr>
              <w:t>1.3. Podaci o snabdevaču:</w:t>
            </w:r>
          </w:p>
        </w:tc>
        <w:tc>
          <w:tcPr>
            <w:tcW w:w="6943" w:type="dxa"/>
            <w:tcBorders>
              <w:bottom w:val="nil"/>
              <w:right w:val="thickThinSmallGap" w:sz="24" w:space="0" w:color="auto"/>
            </w:tcBorders>
            <w:vAlign w:val="center"/>
          </w:tcPr>
          <w:p w:rsidR="008A3724" w:rsidRPr="002A62CE" w:rsidRDefault="008A3724" w:rsidP="00895BE9">
            <w:pPr>
              <w:autoSpaceDE w:val="0"/>
              <w:autoSpaceDN w:val="0"/>
              <w:adjustRightInd w:val="0"/>
              <w:spacing w:after="0"/>
              <w:rPr>
                <w:rFonts w:ascii="Times New Roman" w:eastAsia="Times New Roman" w:hAnsi="Times New Roman" w:cs="Times New Roman"/>
              </w:rPr>
            </w:pPr>
          </w:p>
        </w:tc>
      </w:tr>
      <w:tr w:rsidR="002A62CE" w:rsidRPr="002A62CE" w:rsidTr="000C2F5F">
        <w:trPr>
          <w:trHeight w:val="1332"/>
          <w:jc w:val="center"/>
        </w:trPr>
        <w:tc>
          <w:tcPr>
            <w:tcW w:w="4063" w:type="dxa"/>
            <w:tcBorders>
              <w:top w:val="nil"/>
              <w:left w:val="thinThickSmallGap" w:sz="24" w:space="0" w:color="auto"/>
              <w:bottom w:val="nil"/>
            </w:tcBorders>
          </w:tcPr>
          <w:p w:rsidR="00152071" w:rsidRPr="002A62CE" w:rsidRDefault="00152071" w:rsidP="00884F14">
            <w:pPr>
              <w:autoSpaceDE w:val="0"/>
              <w:autoSpaceDN w:val="0"/>
              <w:adjustRightInd w:val="0"/>
              <w:spacing w:after="0"/>
              <w:jc w:val="right"/>
              <w:rPr>
                <w:rFonts w:ascii="Times New Roman" w:eastAsia="Times New Roman" w:hAnsi="Times New Roman" w:cs="Times New Roman"/>
              </w:rPr>
            </w:pPr>
            <w:r w:rsidRPr="002A62CE">
              <w:rPr>
                <w:rFonts w:ascii="Times New Roman" w:hAnsi="Times New Roman" w:cs="Times New Roman"/>
                <w:b/>
              </w:rPr>
              <w:t xml:space="preserve">- </w:t>
            </w:r>
            <w:r w:rsidRPr="002A62CE">
              <w:rPr>
                <w:rFonts w:ascii="Times New Roman" w:hAnsi="Times New Roman" w:cs="Times New Roman"/>
                <w:b/>
                <w:i/>
              </w:rPr>
              <w:t>Proizvođač:</w:t>
            </w:r>
          </w:p>
        </w:tc>
        <w:tc>
          <w:tcPr>
            <w:tcW w:w="6943" w:type="dxa"/>
            <w:tcBorders>
              <w:top w:val="nil"/>
              <w:bottom w:val="nil"/>
              <w:right w:val="thickThinSmallGap" w:sz="24" w:space="0" w:color="auto"/>
            </w:tcBorders>
          </w:tcPr>
          <w:p w:rsidR="00764CDB" w:rsidRPr="00764CDB" w:rsidRDefault="00764CDB" w:rsidP="00764CDB">
            <w:pPr>
              <w:pStyle w:val="Default"/>
              <w:rPr>
                <w:rFonts w:ascii="Times New Roman" w:hAnsi="Times New Roman" w:cs="Times New Roman"/>
                <w:sz w:val="22"/>
                <w:szCs w:val="22"/>
              </w:rPr>
            </w:pPr>
            <w:r w:rsidRPr="00764CDB">
              <w:rPr>
                <w:rFonts w:ascii="Times New Roman" w:hAnsi="Times New Roman" w:cs="Times New Roman"/>
                <w:sz w:val="22"/>
                <w:szCs w:val="22"/>
              </w:rPr>
              <w:t>Yara Phosphates Oy C/O Yara Helsingborg AB</w:t>
            </w:r>
          </w:p>
          <w:p w:rsidR="00764CDB" w:rsidRDefault="00764CDB" w:rsidP="006F142B">
            <w:pPr>
              <w:autoSpaceDE w:val="0"/>
              <w:autoSpaceDN w:val="0"/>
              <w:adjustRightInd w:val="0"/>
              <w:spacing w:after="0" w:line="240" w:lineRule="auto"/>
              <w:rPr>
                <w:rFonts w:ascii="Times New Roman" w:hAnsi="Times New Roman" w:cs="Times New Roman"/>
                <w:b/>
                <w:lang w:val="de-DE"/>
              </w:rPr>
            </w:pPr>
            <w:r w:rsidRPr="00764CDB">
              <w:rPr>
                <w:rFonts w:ascii="Times New Roman" w:hAnsi="Times New Roman" w:cs="Times New Roman"/>
                <w:color w:val="000000"/>
              </w:rPr>
              <w:t>Industrigatan, No. 70, 251 09 Helsingborg, Sweden</w:t>
            </w:r>
          </w:p>
          <w:p w:rsidR="005B3A7F" w:rsidRPr="002F7DE3" w:rsidRDefault="00764CDB" w:rsidP="006F142B">
            <w:pPr>
              <w:autoSpaceDE w:val="0"/>
              <w:autoSpaceDN w:val="0"/>
              <w:adjustRightInd w:val="0"/>
              <w:spacing w:after="0" w:line="240" w:lineRule="auto"/>
              <w:rPr>
                <w:rFonts w:ascii="Times New Roman" w:hAnsi="Times New Roman" w:cs="Times New Roman"/>
                <w:lang w:val="de-DE"/>
              </w:rPr>
            </w:pPr>
            <w:r w:rsidRPr="002F7DE3">
              <w:rPr>
                <w:rFonts w:ascii="Times New Roman" w:hAnsi="Times New Roman" w:cs="Times New Roman"/>
                <w:b/>
                <w:lang w:val="de-DE"/>
              </w:rPr>
              <w:t xml:space="preserve"> </w:t>
            </w:r>
            <w:r w:rsidR="005B3A7F" w:rsidRPr="002F7DE3">
              <w:rPr>
                <w:rFonts w:ascii="Times New Roman" w:hAnsi="Times New Roman" w:cs="Times New Roman"/>
                <w:b/>
                <w:lang w:val="de-DE"/>
              </w:rPr>
              <w:t>Tel:</w:t>
            </w:r>
            <w:r w:rsidR="005B3A7F" w:rsidRPr="002F7DE3">
              <w:rPr>
                <w:rFonts w:ascii="Times New Roman" w:hAnsi="Times New Roman" w:cs="Times New Roman"/>
                <w:lang w:val="de-DE"/>
              </w:rPr>
              <w:t xml:space="preserve"> </w:t>
            </w:r>
            <w:r w:rsidR="006F142B" w:rsidRPr="002F7DE3">
              <w:rPr>
                <w:rFonts w:ascii="Times New Roman" w:hAnsi="Times New Roman" w:cs="Times New Roman"/>
              </w:rPr>
              <w:t>+</w:t>
            </w:r>
            <w:r>
              <w:rPr>
                <w:rFonts w:ascii="Times New Roman" w:hAnsi="Times New Roman" w:cs="Times New Roman"/>
              </w:rPr>
              <w:t>46 42 17 10 50</w:t>
            </w:r>
            <w:r w:rsidR="005B3A7F" w:rsidRPr="002F7DE3">
              <w:rPr>
                <w:rFonts w:ascii="Times New Roman" w:hAnsi="Times New Roman" w:cs="Times New Roman"/>
                <w:lang w:val="de-DE"/>
              </w:rPr>
              <w:t xml:space="preserve">  </w:t>
            </w:r>
            <w:r w:rsidR="005B3A7F" w:rsidRPr="002F7DE3">
              <w:rPr>
                <w:rFonts w:ascii="Times New Roman" w:hAnsi="Times New Roman" w:cs="Times New Roman"/>
                <w:b/>
                <w:lang w:val="de-DE"/>
              </w:rPr>
              <w:t>fax:</w:t>
            </w:r>
            <w:r w:rsidR="005B3A7F" w:rsidRPr="002F7DE3">
              <w:rPr>
                <w:rFonts w:ascii="Times New Roman" w:hAnsi="Times New Roman" w:cs="Times New Roman"/>
                <w:lang w:val="de-DE"/>
              </w:rPr>
              <w:t xml:space="preserve"> </w:t>
            </w:r>
            <w:r w:rsidR="006F142B" w:rsidRPr="002F7DE3">
              <w:rPr>
                <w:rFonts w:ascii="Times New Roman" w:hAnsi="Times New Roman" w:cs="Times New Roman"/>
              </w:rPr>
              <w:t>+</w:t>
            </w:r>
            <w:r>
              <w:rPr>
                <w:rFonts w:ascii="Times New Roman" w:hAnsi="Times New Roman" w:cs="Times New Roman"/>
              </w:rPr>
              <w:t>46 42 17 16 20</w:t>
            </w:r>
          </w:p>
          <w:p w:rsidR="00723511" w:rsidRPr="006F142B" w:rsidRDefault="005B3A7F" w:rsidP="00764CDB">
            <w:pPr>
              <w:autoSpaceDE w:val="0"/>
              <w:autoSpaceDN w:val="0"/>
              <w:adjustRightInd w:val="0"/>
              <w:spacing w:after="0" w:line="240" w:lineRule="auto"/>
              <w:rPr>
                <w:rFonts w:ascii="Times New Roman" w:hAnsi="Times New Roman" w:cs="Times New Roman"/>
                <w:b/>
                <w:lang w:val="de-DE"/>
              </w:rPr>
            </w:pPr>
            <w:r w:rsidRPr="006F142B">
              <w:rPr>
                <w:rFonts w:ascii="Times New Roman" w:hAnsi="Times New Roman" w:cs="Times New Roman"/>
                <w:lang w:val="de-DE"/>
              </w:rPr>
              <w:t>e-mail adresa:</w:t>
            </w:r>
            <w:r w:rsidR="00764CDB">
              <w:rPr>
                <w:rFonts w:ascii="Times New Roman" w:hAnsi="Times New Roman" w:cs="Times New Roman"/>
                <w:lang w:val="de-DE"/>
              </w:rPr>
              <w:t>bolifor</w:t>
            </w:r>
            <w:r w:rsidRPr="006F142B">
              <w:rPr>
                <w:rFonts w:ascii="Times New Roman" w:hAnsi="Times New Roman" w:cs="Times New Roman"/>
              </w:rPr>
              <w:t>@</w:t>
            </w:r>
            <w:r w:rsidR="00764CDB">
              <w:rPr>
                <w:rFonts w:ascii="Times New Roman" w:hAnsi="Times New Roman" w:cs="Times New Roman"/>
                <w:lang w:val="sr-Latn-RS"/>
              </w:rPr>
              <w:t>yara</w:t>
            </w:r>
            <w:r w:rsidRPr="006F142B">
              <w:rPr>
                <w:rFonts w:ascii="Times New Roman" w:hAnsi="Times New Roman" w:cs="Times New Roman"/>
                <w:lang w:val="sr-Latn-RS"/>
              </w:rPr>
              <w:t>.com</w:t>
            </w:r>
          </w:p>
        </w:tc>
      </w:tr>
      <w:tr w:rsidR="005B3A7F" w:rsidRPr="002A62CE" w:rsidTr="000C2F5F">
        <w:trPr>
          <w:trHeight w:val="80"/>
          <w:jc w:val="center"/>
        </w:trPr>
        <w:tc>
          <w:tcPr>
            <w:tcW w:w="4063" w:type="dxa"/>
            <w:tcBorders>
              <w:top w:val="nil"/>
              <w:left w:val="thinThickSmallGap" w:sz="24" w:space="0" w:color="auto"/>
              <w:bottom w:val="single" w:sz="4" w:space="0" w:color="auto"/>
            </w:tcBorders>
          </w:tcPr>
          <w:p w:rsidR="005B3A7F" w:rsidRPr="008D2344" w:rsidRDefault="005B3A7F" w:rsidP="006A6001">
            <w:pPr>
              <w:autoSpaceDE w:val="0"/>
              <w:autoSpaceDN w:val="0"/>
              <w:adjustRightInd w:val="0"/>
              <w:spacing w:after="0"/>
              <w:jc w:val="right"/>
              <w:rPr>
                <w:rFonts w:eastAsia="Times New Roman" w:cs="Times New Roman"/>
                <w:b/>
                <w:lang w:val="sr-Latn-RS"/>
              </w:rPr>
            </w:pPr>
            <w:r w:rsidRPr="00A4469C">
              <w:rPr>
                <w:rFonts w:ascii="Times-New-Roman" w:hAnsi="Times-New-Roman" w:cs="Times-New-Roman"/>
                <w:b/>
                <w:i/>
              </w:rPr>
              <w:t>- Uvoznik</w:t>
            </w:r>
            <w:r>
              <w:rPr>
                <w:rFonts w:ascii="Times-New-Roman" w:hAnsi="Times-New-Roman" w:cs="Times-New-Roman"/>
                <w:b/>
                <w:i/>
              </w:rPr>
              <w:t xml:space="preserve"> i </w:t>
            </w:r>
            <w:r>
              <w:rPr>
                <w:rFonts w:ascii="Times-New-Roman" w:hAnsi="Times-New-Roman" w:cs="Times-New-Roman"/>
                <w:b/>
                <w:i/>
                <w:lang w:val="de-DE"/>
              </w:rPr>
              <w:t>d</w:t>
            </w:r>
            <w:r w:rsidRPr="00A4469C">
              <w:rPr>
                <w:rFonts w:ascii="Times-New-Roman" w:hAnsi="Times-New-Roman" w:cs="Times-New-Roman"/>
                <w:b/>
                <w:i/>
                <w:lang w:val="de-DE"/>
              </w:rPr>
              <w:t>istributer</w:t>
            </w:r>
            <w:r w:rsidRPr="00A4469C">
              <w:rPr>
                <w:rFonts w:ascii="Times-New-Roman" w:hAnsi="Times-New-Roman" w:cs="Times-New-Roman"/>
                <w:b/>
                <w:i/>
              </w:rPr>
              <w:t>:</w:t>
            </w:r>
          </w:p>
        </w:tc>
        <w:tc>
          <w:tcPr>
            <w:tcW w:w="6943" w:type="dxa"/>
            <w:tcBorders>
              <w:top w:val="nil"/>
              <w:bottom w:val="single" w:sz="4" w:space="0" w:color="auto"/>
              <w:right w:val="thickThinSmallGap" w:sz="24" w:space="0" w:color="auto"/>
            </w:tcBorders>
            <w:vAlign w:val="center"/>
          </w:tcPr>
          <w:p w:rsidR="005B3A7F" w:rsidRDefault="005B3A7F" w:rsidP="005B3A7F">
            <w:pPr>
              <w:autoSpaceDE w:val="0"/>
              <w:autoSpaceDN w:val="0"/>
              <w:adjustRightInd w:val="0"/>
              <w:spacing w:after="0" w:line="240" w:lineRule="auto"/>
              <w:rPr>
                <w:rFonts w:ascii="Times-New-Roman" w:hAnsi="Times-New-Roman" w:cs="Times-New-Roman"/>
              </w:rPr>
            </w:pPr>
            <w:r>
              <w:rPr>
                <w:rFonts w:eastAsia="Times New Roman" w:cs="Times New Roman"/>
              </w:rPr>
              <w:t>-</w:t>
            </w:r>
            <w:r w:rsidRPr="00A4469C">
              <w:rPr>
                <w:rFonts w:ascii="Times-New-Roman" w:hAnsi="Times-New-Roman" w:cs="Times-New-Roman"/>
              </w:rPr>
              <w:t xml:space="preserve"> ELIXIR </w:t>
            </w:r>
            <w:r>
              <w:rPr>
                <w:rFonts w:ascii="Times-New-Roman" w:hAnsi="Times-New-Roman" w:cs="Times-New-Roman"/>
              </w:rPr>
              <w:t>FEED ADDITIVES D.O.O.</w:t>
            </w:r>
          </w:p>
          <w:p w:rsidR="005B3A7F" w:rsidRPr="00A4469C" w:rsidRDefault="005B3A7F" w:rsidP="005B3A7F">
            <w:pPr>
              <w:autoSpaceDE w:val="0"/>
              <w:autoSpaceDN w:val="0"/>
              <w:adjustRightInd w:val="0"/>
              <w:spacing w:after="0" w:line="240" w:lineRule="auto"/>
              <w:rPr>
                <w:rFonts w:ascii="Calibri" w:hAnsi="Calibri" w:cs="Times-New-Roman"/>
                <w:lang w:val="sr-Latn-CS"/>
              </w:rPr>
            </w:pPr>
            <w:r w:rsidRPr="00A4469C">
              <w:rPr>
                <w:rFonts w:ascii="Times-New-Roman" w:hAnsi="Times-New-Roman" w:cs="Times-New-Roman"/>
                <w:b/>
                <w:i/>
                <w:lang w:val="de-DE"/>
              </w:rPr>
              <w:t>Adresa:</w:t>
            </w:r>
            <w:r w:rsidRPr="00A4469C">
              <w:rPr>
                <w:rFonts w:ascii="Times-New-Roman" w:hAnsi="Times-New-Roman" w:cs="Times-New-Roman"/>
                <w:b/>
                <w:lang w:val="de-DE"/>
              </w:rPr>
              <w:t xml:space="preserve"> </w:t>
            </w:r>
            <w:r>
              <w:rPr>
                <w:rFonts w:ascii="Times-New-Roman" w:hAnsi="Times-New-Roman" w:cs="Times-New-Roman"/>
                <w:lang w:val="de-DE"/>
              </w:rPr>
              <w:t>agroindustrijska zona bb</w:t>
            </w:r>
            <w:r w:rsidRPr="00A4469C">
              <w:rPr>
                <w:rFonts w:ascii="Times-New-Roman" w:hAnsi="Times-New-Roman" w:cs="Times-New-Roman"/>
                <w:lang w:val="de-DE"/>
              </w:rPr>
              <w:t xml:space="preserve">, </w:t>
            </w:r>
            <w:r w:rsidRPr="00B55210">
              <w:rPr>
                <w:rFonts w:ascii="Times New Roman" w:hAnsi="Times New Roman" w:cs="Times New Roman"/>
                <w:lang w:val="sr-Latn-CS"/>
              </w:rPr>
              <w:t>Šabac</w:t>
            </w:r>
          </w:p>
          <w:p w:rsidR="005B3A7F" w:rsidRDefault="005B3A7F" w:rsidP="005B3A7F">
            <w:pPr>
              <w:autoSpaceDE w:val="0"/>
              <w:autoSpaceDN w:val="0"/>
              <w:adjustRightInd w:val="0"/>
              <w:spacing w:after="0"/>
              <w:rPr>
                <w:rFonts w:ascii="Times-New-Roman" w:hAnsi="Times-New-Roman" w:cs="Times-New-Roman"/>
                <w:lang w:val="de-DE"/>
              </w:rPr>
            </w:pPr>
            <w:r w:rsidRPr="00A4469C">
              <w:rPr>
                <w:rFonts w:ascii="Times-New-Roman" w:hAnsi="Times-New-Roman" w:cs="Times-New-Roman"/>
                <w:b/>
                <w:lang w:val="de-DE"/>
              </w:rPr>
              <w:t>Tel/fax:</w:t>
            </w:r>
            <w:r w:rsidRPr="00A4469C">
              <w:rPr>
                <w:rFonts w:ascii="Times-New-Roman" w:hAnsi="Times-New-Roman" w:cs="Times-New-Roman"/>
                <w:lang w:val="de-DE"/>
              </w:rPr>
              <w:t xml:space="preserve"> </w:t>
            </w:r>
            <w:r>
              <w:rPr>
                <w:rFonts w:ascii="Times-New-Roman" w:hAnsi="Times-New-Roman" w:cs="Times-New-Roman"/>
                <w:lang w:val="de-DE"/>
              </w:rPr>
              <w:t>015/34-78-61, 015/34-78-62</w:t>
            </w:r>
          </w:p>
          <w:p w:rsidR="005B3A7F" w:rsidRDefault="005B3A7F" w:rsidP="005B3A7F">
            <w:pPr>
              <w:autoSpaceDE w:val="0"/>
              <w:autoSpaceDN w:val="0"/>
              <w:adjustRightInd w:val="0"/>
              <w:spacing w:after="0"/>
              <w:rPr>
                <w:rFonts w:ascii="Times New Roman" w:eastAsia="Times New Roman" w:hAnsi="Times New Roman" w:cs="Times New Roman"/>
              </w:rPr>
            </w:pPr>
            <w:r>
              <w:rPr>
                <w:rFonts w:ascii="Times-New-Roman" w:hAnsi="Times-New-Roman" w:cs="Times-New-Roman"/>
                <w:b/>
                <w:lang w:val="de-DE"/>
              </w:rPr>
              <w:t xml:space="preserve"> </w:t>
            </w:r>
            <w:r w:rsidRPr="00E073A5">
              <w:rPr>
                <w:rFonts w:ascii="Times New Roman" w:eastAsia="Times New Roman" w:hAnsi="Times New Roman" w:cs="Times New Roman"/>
              </w:rPr>
              <w:t>Savetnik za hemikalije za Elixir group d.o.o.:</w:t>
            </w:r>
            <w:r>
              <w:rPr>
                <w:rFonts w:ascii="Times New Roman" w:eastAsia="Times New Roman" w:hAnsi="Times New Roman" w:cs="Times New Roman"/>
              </w:rPr>
              <w:t xml:space="preserve"> </w:t>
            </w:r>
            <w:r w:rsidRPr="00E073A5">
              <w:rPr>
                <w:rFonts w:ascii="Times New Roman" w:eastAsia="Times New Roman" w:hAnsi="Times New Roman" w:cs="Times New Roman"/>
              </w:rPr>
              <w:t>Ivana L</w:t>
            </w:r>
            <w:r>
              <w:rPr>
                <w:rFonts w:ascii="Times New Roman" w:eastAsia="Times New Roman" w:hAnsi="Times New Roman" w:cs="Times New Roman"/>
              </w:rPr>
              <w:t>atovljev</w:t>
            </w:r>
            <w:r w:rsidRPr="00E073A5">
              <w:rPr>
                <w:rFonts w:ascii="Times New Roman" w:eastAsia="Times New Roman" w:hAnsi="Times New Roman" w:cs="Times New Roman"/>
              </w:rPr>
              <w:t xml:space="preserve">, </w:t>
            </w:r>
          </w:p>
          <w:p w:rsidR="005B3A7F" w:rsidRDefault="005B3A7F" w:rsidP="005B3A7F">
            <w:pPr>
              <w:autoSpaceDE w:val="0"/>
              <w:autoSpaceDN w:val="0"/>
              <w:adjustRightInd w:val="0"/>
              <w:spacing w:after="0"/>
              <w:rPr>
                <w:rFonts w:eastAsia="Times New Roman" w:cs="Times New Roman"/>
              </w:rPr>
            </w:pPr>
            <w:r w:rsidRPr="00E073A5">
              <w:rPr>
                <w:rFonts w:ascii="Times New Roman" w:eastAsia="Times New Roman" w:hAnsi="Times New Roman" w:cs="Times New Roman"/>
              </w:rPr>
              <w:t>e-mail</w:t>
            </w:r>
            <w:r>
              <w:rPr>
                <w:rFonts w:ascii="Times New Roman" w:eastAsia="Times New Roman" w:hAnsi="Times New Roman" w:cs="Times New Roman"/>
                <w:lang w:val="sr-Latn-RS"/>
              </w:rPr>
              <w:t>: ivana.latovljev</w:t>
            </w:r>
            <w:r>
              <w:rPr>
                <w:rFonts w:ascii="Times New Roman" w:eastAsia="Times New Roman" w:hAnsi="Times New Roman" w:cs="Times New Roman"/>
              </w:rPr>
              <w:t>@elixirgroup.co.rs</w:t>
            </w:r>
          </w:p>
        </w:tc>
      </w:tr>
      <w:tr w:rsidR="002A62CE" w:rsidRPr="002A62CE" w:rsidTr="000C2F5F">
        <w:trPr>
          <w:trHeight w:val="1028"/>
          <w:jc w:val="center"/>
        </w:trPr>
        <w:tc>
          <w:tcPr>
            <w:tcW w:w="4063" w:type="dxa"/>
            <w:tcBorders>
              <w:top w:val="single" w:sz="4" w:space="0" w:color="auto"/>
              <w:left w:val="thinThickSmallGap" w:sz="24" w:space="0" w:color="auto"/>
              <w:bottom w:val="thickThinSmallGap" w:sz="24" w:space="0" w:color="auto"/>
            </w:tcBorders>
          </w:tcPr>
          <w:p w:rsidR="008A3724" w:rsidRPr="002A62CE" w:rsidRDefault="008A3724" w:rsidP="008A3724">
            <w:pPr>
              <w:autoSpaceDE w:val="0"/>
              <w:autoSpaceDN w:val="0"/>
              <w:adjustRightInd w:val="0"/>
              <w:rPr>
                <w:rFonts w:ascii="Times New Roman" w:hAnsi="Times New Roman" w:cs="Times New Roman"/>
                <w:b/>
                <w:i/>
                <w:lang w:val="de-DE"/>
              </w:rPr>
            </w:pPr>
            <w:r w:rsidRPr="002A62CE">
              <w:rPr>
                <w:rFonts w:ascii="Times New Roman" w:hAnsi="Times New Roman" w:cs="Times New Roman"/>
                <w:b/>
                <w:lang w:val="de-DE"/>
              </w:rPr>
              <w:t>1.4. Broj telefon za hitne slučajeve:</w:t>
            </w:r>
          </w:p>
        </w:tc>
        <w:tc>
          <w:tcPr>
            <w:tcW w:w="6943" w:type="dxa"/>
            <w:tcBorders>
              <w:top w:val="single" w:sz="4" w:space="0" w:color="auto"/>
              <w:bottom w:val="thickThinSmallGap" w:sz="24" w:space="0" w:color="auto"/>
              <w:right w:val="thickThinSmallGap" w:sz="24" w:space="0" w:color="auto"/>
            </w:tcBorders>
            <w:vAlign w:val="center"/>
          </w:tcPr>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Broj telefona službe za medicinske informacije i hitne slučajeve:</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 xml:space="preserve"> 011/3608-234 dostupan 24 h</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 xml:space="preserve"> 011/3608-440 dostupan 24 h</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Vojnomedicinska akademija</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Crnitravska 17</w:t>
            </w:r>
          </w:p>
          <w:p w:rsidR="008A3724" w:rsidRPr="002A62CE" w:rsidRDefault="008A3724" w:rsidP="00FC4D1B">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i/>
                <w:lang w:val="de-DE"/>
              </w:rPr>
              <w:t>11000 Beograd</w:t>
            </w:r>
          </w:p>
        </w:tc>
      </w:tr>
    </w:tbl>
    <w:p w:rsidR="006F142B" w:rsidRDefault="006F142B" w:rsidP="00FC4D1B">
      <w:pPr>
        <w:jc w:val="right"/>
        <w:rPr>
          <w:rFonts w:ascii="Times New Roman" w:hAnsi="Times New Roman" w:cs="Times New Roman"/>
        </w:rPr>
      </w:pPr>
    </w:p>
    <w:p w:rsidR="00FC4D1B" w:rsidRPr="009A04C5" w:rsidRDefault="00FC4D1B" w:rsidP="00FC4D1B">
      <w:pPr>
        <w:jc w:val="right"/>
        <w:rPr>
          <w:rFonts w:ascii="Times New Roman" w:hAnsi="Times New Roman" w:cs="Times New Roman"/>
        </w:rPr>
      </w:pPr>
      <w:r w:rsidRPr="009A04C5">
        <w:rPr>
          <w:rFonts w:ascii="Times New Roman" w:hAnsi="Times New Roman" w:cs="Times New Roman"/>
        </w:rPr>
        <w:t>Strana 1/</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6133"/>
      </w:tblGrid>
      <w:tr w:rsidR="00FC4D1B" w:rsidTr="0071109E">
        <w:trPr>
          <w:trHeight w:val="630"/>
          <w:jc w:val="center"/>
        </w:trPr>
        <w:tc>
          <w:tcPr>
            <w:tcW w:w="11006" w:type="dxa"/>
            <w:gridSpan w:val="2"/>
            <w:tcBorders>
              <w:top w:val="thinThickSmallGap" w:sz="24" w:space="0" w:color="auto"/>
              <w:left w:val="thinThickSmallGap" w:sz="24" w:space="0" w:color="auto"/>
              <w:bottom w:val="nil"/>
              <w:right w:val="thickThinSmallGap" w:sz="24" w:space="0" w:color="auto"/>
            </w:tcBorders>
            <w:shd w:val="clear" w:color="auto" w:fill="BFBFBF" w:themeFill="background1" w:themeFillShade="BF"/>
            <w:vAlign w:val="center"/>
          </w:tcPr>
          <w:p w:rsidR="00FC4D1B" w:rsidRPr="002A62CE" w:rsidRDefault="00FC4D1B" w:rsidP="000E3E04">
            <w:pPr>
              <w:autoSpaceDE w:val="0"/>
              <w:autoSpaceDN w:val="0"/>
              <w:adjustRightInd w:val="0"/>
              <w:spacing w:after="0"/>
              <w:rPr>
                <w:rFonts w:ascii="Times New Roman" w:eastAsia="Times New Roman" w:hAnsi="Times New Roman" w:cs="Times New Roman"/>
                <w:sz w:val="24"/>
                <w:szCs w:val="24"/>
              </w:rPr>
            </w:pPr>
            <w:r w:rsidRPr="002A62CE">
              <w:rPr>
                <w:rFonts w:ascii="Times New Roman" w:hAnsi="Times New Roman" w:cs="Times New Roman"/>
                <w:b/>
                <w:bCs/>
                <w:sz w:val="24"/>
                <w:szCs w:val="24"/>
                <w:lang w:val="de-DE"/>
              </w:rPr>
              <w:lastRenderedPageBreak/>
              <w:t>2. IDENTIFIKACIJA OPASNOSTI</w:t>
            </w:r>
          </w:p>
        </w:tc>
      </w:tr>
      <w:tr w:rsidR="008A3724" w:rsidTr="004501DD">
        <w:trPr>
          <w:trHeight w:val="1430"/>
          <w:jc w:val="center"/>
        </w:trPr>
        <w:tc>
          <w:tcPr>
            <w:tcW w:w="4873" w:type="dxa"/>
            <w:tcBorders>
              <w:top w:val="single" w:sz="4" w:space="0" w:color="auto"/>
              <w:left w:val="thinThickSmallGap" w:sz="24" w:space="0" w:color="auto"/>
              <w:bottom w:val="nil"/>
            </w:tcBorders>
          </w:tcPr>
          <w:p w:rsidR="008A3724" w:rsidRPr="006F142B" w:rsidRDefault="008A3724" w:rsidP="004501DD">
            <w:pPr>
              <w:autoSpaceDE w:val="0"/>
              <w:autoSpaceDN w:val="0"/>
              <w:adjustRightInd w:val="0"/>
              <w:rPr>
                <w:rFonts w:ascii="Times New Roman" w:hAnsi="Times New Roman" w:cs="Times New Roman"/>
                <w:b/>
                <w:bCs/>
                <w:i/>
                <w:lang w:val="de-DE"/>
              </w:rPr>
            </w:pPr>
            <w:r w:rsidRPr="006F142B">
              <w:rPr>
                <w:rFonts w:ascii="Times New Roman" w:hAnsi="Times New Roman" w:cs="Times New Roman"/>
                <w:b/>
                <w:bCs/>
                <w:i/>
                <w:lang w:val="de-DE"/>
              </w:rPr>
              <w:t>2.1. Klasifikacija hemikalije:</w:t>
            </w:r>
          </w:p>
          <w:p w:rsidR="005B3A7F" w:rsidRPr="006F142B" w:rsidRDefault="006F142B" w:rsidP="007853CD">
            <w:pPr>
              <w:autoSpaceDE w:val="0"/>
              <w:autoSpaceDN w:val="0"/>
              <w:adjustRightInd w:val="0"/>
              <w:spacing w:after="0"/>
              <w:rPr>
                <w:rFonts w:ascii="Times New Roman" w:hAnsi="Times New Roman" w:cs="Times New Roman"/>
                <w:b/>
                <w:bCs/>
                <w:i/>
                <w:lang w:val="de-DE"/>
              </w:rPr>
            </w:pPr>
            <w:r w:rsidRPr="006F142B">
              <w:rPr>
                <w:rFonts w:ascii="Times New Roman" w:hAnsi="Times New Roman" w:cs="Times New Roman"/>
                <w:b/>
                <w:bCs/>
              </w:rPr>
              <w:t xml:space="preserve">Klasifikacija </w:t>
            </w:r>
            <w:r w:rsidR="00764CDB">
              <w:rPr>
                <w:rFonts w:ascii="Times New Roman" w:hAnsi="Times New Roman" w:cs="Times New Roman"/>
                <w:b/>
                <w:bCs/>
              </w:rPr>
              <w:t xml:space="preserve">prema </w:t>
            </w:r>
            <w:r w:rsidR="000E725E" w:rsidRPr="000E725E">
              <w:rPr>
                <w:rFonts w:ascii="Times New Roman" w:hAnsi="Times New Roman" w:cs="Times New Roman"/>
                <w:b/>
                <w:lang w:val="sr-Latn-RS"/>
              </w:rPr>
              <w:t>Uredbi</w:t>
            </w:r>
            <w:r w:rsidR="000E725E">
              <w:rPr>
                <w:rFonts w:ascii="Times New Roman" w:hAnsi="Times New Roman" w:cs="Times New Roman"/>
                <w:lang w:val="sr-Latn-RS"/>
              </w:rPr>
              <w:t xml:space="preserve"> </w:t>
            </w:r>
            <w:r w:rsidR="00764CDB">
              <w:rPr>
                <w:rFonts w:ascii="Times New Roman" w:hAnsi="Times New Roman" w:cs="Times New Roman"/>
                <w:b/>
                <w:bCs/>
              </w:rPr>
              <w:t>(EC) br. 1272/2008 (CLP/GHS)</w:t>
            </w:r>
            <w:r w:rsidR="004501DD">
              <w:rPr>
                <w:rFonts w:ascii="Times New Roman" w:hAnsi="Times New Roman" w:cs="Times New Roman"/>
                <w:b/>
                <w:bCs/>
              </w:rPr>
              <w:t>:</w:t>
            </w:r>
          </w:p>
          <w:p w:rsidR="006A6001" w:rsidRPr="006F142B" w:rsidRDefault="006A6001" w:rsidP="007853CD">
            <w:pPr>
              <w:autoSpaceDE w:val="0"/>
              <w:autoSpaceDN w:val="0"/>
              <w:adjustRightInd w:val="0"/>
              <w:spacing w:after="0"/>
              <w:rPr>
                <w:rFonts w:ascii="Times New Roman" w:eastAsia="Times New Roman" w:hAnsi="Times New Roman" w:cs="Times New Roman"/>
                <w:bCs/>
                <w:i/>
                <w:lang w:val="sr-Latn-RS"/>
              </w:rPr>
            </w:pPr>
          </w:p>
        </w:tc>
        <w:tc>
          <w:tcPr>
            <w:tcW w:w="6133" w:type="dxa"/>
            <w:tcBorders>
              <w:top w:val="single" w:sz="4" w:space="0" w:color="auto"/>
              <w:bottom w:val="nil"/>
              <w:right w:val="thickThinSmallGap" w:sz="24" w:space="0" w:color="auto"/>
            </w:tcBorders>
            <w:vAlign w:val="center"/>
          </w:tcPr>
          <w:p w:rsidR="005B3A7F" w:rsidRPr="00E50F73" w:rsidRDefault="005B3A7F" w:rsidP="004501DD">
            <w:pPr>
              <w:autoSpaceDE w:val="0"/>
              <w:autoSpaceDN w:val="0"/>
              <w:adjustRightInd w:val="0"/>
              <w:rPr>
                <w:rFonts w:ascii="Times New Roman" w:eastAsia="Times New Roman" w:hAnsi="Times New Roman" w:cs="Times New Roman"/>
              </w:rPr>
            </w:pPr>
          </w:p>
          <w:p w:rsidR="00764CDB" w:rsidRPr="004501DD" w:rsidRDefault="004501DD" w:rsidP="00764CDB">
            <w:pPr>
              <w:pStyle w:val="Default"/>
              <w:jc w:val="both"/>
              <w:rPr>
                <w:rFonts w:ascii="Times New Roman" w:hAnsi="Times New Roman" w:cs="Times New Roman"/>
                <w:sz w:val="22"/>
                <w:szCs w:val="22"/>
              </w:rPr>
            </w:pPr>
            <w:r w:rsidRPr="004501DD">
              <w:rPr>
                <w:rFonts w:ascii="Times New Roman" w:hAnsi="Times New Roman" w:cs="Times New Roman"/>
                <w:sz w:val="22"/>
                <w:szCs w:val="22"/>
              </w:rPr>
              <w:t>korozivno oštećenje/iritacij</w:t>
            </w:r>
            <w:r>
              <w:rPr>
                <w:rFonts w:ascii="Times New Roman" w:hAnsi="Times New Roman" w:cs="Times New Roman"/>
                <w:sz w:val="22"/>
                <w:szCs w:val="22"/>
              </w:rPr>
              <w:t>a</w:t>
            </w:r>
            <w:r w:rsidRPr="004501DD">
              <w:rPr>
                <w:rFonts w:ascii="Times New Roman" w:hAnsi="Times New Roman" w:cs="Times New Roman"/>
                <w:sz w:val="22"/>
                <w:szCs w:val="22"/>
              </w:rPr>
              <w:t xml:space="preserve"> kože kat.</w:t>
            </w:r>
            <w:r w:rsidR="00764CDB" w:rsidRPr="004501DD">
              <w:rPr>
                <w:rFonts w:ascii="Times New Roman" w:hAnsi="Times New Roman" w:cs="Times New Roman"/>
                <w:sz w:val="22"/>
                <w:szCs w:val="22"/>
              </w:rPr>
              <w:t>2</w:t>
            </w:r>
            <w:r>
              <w:rPr>
                <w:rFonts w:ascii="Times New Roman" w:hAnsi="Times New Roman" w:cs="Times New Roman"/>
                <w:sz w:val="22"/>
                <w:szCs w:val="22"/>
              </w:rPr>
              <w:t>;</w:t>
            </w:r>
            <w:r w:rsidR="00764CDB" w:rsidRPr="004501DD">
              <w:rPr>
                <w:rFonts w:ascii="Times New Roman" w:hAnsi="Times New Roman" w:cs="Times New Roman"/>
                <w:sz w:val="22"/>
                <w:szCs w:val="22"/>
              </w:rPr>
              <w:t xml:space="preserve"> H315 </w:t>
            </w:r>
          </w:p>
          <w:p w:rsidR="00764CDB" w:rsidRPr="004501DD" w:rsidRDefault="004501DD" w:rsidP="00764CDB">
            <w:pPr>
              <w:pStyle w:val="Default"/>
              <w:jc w:val="both"/>
              <w:rPr>
                <w:rFonts w:ascii="Times New Roman" w:hAnsi="Times New Roman" w:cs="Times New Roman"/>
                <w:sz w:val="22"/>
                <w:szCs w:val="22"/>
              </w:rPr>
            </w:pPr>
            <w:r w:rsidRPr="004501DD">
              <w:rPr>
                <w:rFonts w:ascii="Times New Roman" w:hAnsi="Times New Roman" w:cs="Times New Roman"/>
                <w:sz w:val="22"/>
                <w:szCs w:val="22"/>
              </w:rPr>
              <w:t>teško oštećenje oka / iritacij</w:t>
            </w:r>
            <w:r>
              <w:rPr>
                <w:rFonts w:ascii="Times New Roman" w:hAnsi="Times New Roman" w:cs="Times New Roman"/>
                <w:sz w:val="22"/>
                <w:szCs w:val="22"/>
              </w:rPr>
              <w:t>a</w:t>
            </w:r>
            <w:r w:rsidRPr="004501DD">
              <w:rPr>
                <w:rFonts w:ascii="Times New Roman" w:hAnsi="Times New Roman" w:cs="Times New Roman"/>
                <w:sz w:val="22"/>
                <w:szCs w:val="22"/>
              </w:rPr>
              <w:t xml:space="preserve"> oka kat.</w:t>
            </w:r>
            <w:r w:rsidR="00764CDB" w:rsidRPr="004501DD">
              <w:rPr>
                <w:rFonts w:ascii="Times New Roman" w:hAnsi="Times New Roman" w:cs="Times New Roman"/>
                <w:sz w:val="22"/>
                <w:szCs w:val="22"/>
              </w:rPr>
              <w:t>2</w:t>
            </w:r>
            <w:r>
              <w:rPr>
                <w:rFonts w:ascii="Times New Roman" w:hAnsi="Times New Roman" w:cs="Times New Roman"/>
                <w:sz w:val="22"/>
                <w:szCs w:val="22"/>
              </w:rPr>
              <w:t>;</w:t>
            </w:r>
            <w:r w:rsidR="00764CDB" w:rsidRPr="004501DD">
              <w:rPr>
                <w:rFonts w:ascii="Times New Roman" w:hAnsi="Times New Roman" w:cs="Times New Roman"/>
                <w:sz w:val="22"/>
                <w:szCs w:val="22"/>
              </w:rPr>
              <w:t xml:space="preserve"> H319</w:t>
            </w:r>
          </w:p>
          <w:p w:rsidR="006F142B" w:rsidRPr="00E50F73" w:rsidRDefault="004501DD" w:rsidP="004501DD">
            <w:pPr>
              <w:pStyle w:val="Default"/>
              <w:jc w:val="both"/>
              <w:rPr>
                <w:rFonts w:ascii="Times New Roman" w:eastAsia="Times New Roman" w:hAnsi="Times New Roman" w:cs="Times New Roman"/>
              </w:rPr>
            </w:pPr>
            <w:r w:rsidRPr="004501DD">
              <w:rPr>
                <w:rFonts w:ascii="Times New Roman" w:hAnsi="Times New Roman" w:cs="Times New Roman"/>
                <w:sz w:val="22"/>
                <w:szCs w:val="22"/>
              </w:rPr>
              <w:t>specifičn</w:t>
            </w:r>
            <w:r>
              <w:rPr>
                <w:rFonts w:ascii="Times New Roman" w:hAnsi="Times New Roman" w:cs="Times New Roman"/>
                <w:sz w:val="22"/>
                <w:szCs w:val="22"/>
              </w:rPr>
              <w:t>a</w:t>
            </w:r>
            <w:r w:rsidRPr="004501DD">
              <w:rPr>
                <w:rFonts w:ascii="Times New Roman" w:hAnsi="Times New Roman" w:cs="Times New Roman"/>
                <w:sz w:val="22"/>
                <w:szCs w:val="22"/>
              </w:rPr>
              <w:t xml:space="preserve"> toksičnost za ciljni organ nakon jednokratnog izlaganja kat.3</w:t>
            </w:r>
            <w:r>
              <w:rPr>
                <w:rFonts w:ascii="Times New Roman" w:hAnsi="Times New Roman" w:cs="Times New Roman"/>
                <w:sz w:val="22"/>
                <w:szCs w:val="22"/>
              </w:rPr>
              <w:t>;</w:t>
            </w:r>
            <w:r w:rsidR="00764CDB" w:rsidRPr="004501DD">
              <w:rPr>
                <w:rFonts w:ascii="Times New Roman" w:hAnsi="Times New Roman" w:cs="Times New Roman"/>
                <w:sz w:val="22"/>
                <w:szCs w:val="22"/>
              </w:rPr>
              <w:t xml:space="preserve"> H335 </w:t>
            </w:r>
          </w:p>
        </w:tc>
      </w:tr>
      <w:tr w:rsidR="00764CDB" w:rsidTr="004501DD">
        <w:trPr>
          <w:trHeight w:val="70"/>
          <w:jc w:val="center"/>
        </w:trPr>
        <w:tc>
          <w:tcPr>
            <w:tcW w:w="4873" w:type="dxa"/>
            <w:tcBorders>
              <w:top w:val="nil"/>
              <w:left w:val="thinThickSmallGap" w:sz="24" w:space="0" w:color="auto"/>
            </w:tcBorders>
          </w:tcPr>
          <w:p w:rsidR="00764CDB" w:rsidRPr="006F142B" w:rsidRDefault="00764CDB" w:rsidP="004501DD">
            <w:pPr>
              <w:autoSpaceDE w:val="0"/>
              <w:autoSpaceDN w:val="0"/>
              <w:adjustRightInd w:val="0"/>
              <w:spacing w:before="240"/>
              <w:rPr>
                <w:rFonts w:ascii="Times New Roman" w:hAnsi="Times New Roman" w:cs="Times New Roman"/>
                <w:b/>
                <w:bCs/>
                <w:i/>
                <w:lang w:val="de-DE"/>
              </w:rPr>
            </w:pPr>
            <w:r w:rsidRPr="006F142B">
              <w:rPr>
                <w:rFonts w:ascii="Times New Roman" w:hAnsi="Times New Roman" w:cs="Times New Roman"/>
                <w:b/>
                <w:bCs/>
              </w:rPr>
              <w:t xml:space="preserve">Klasifikacija </w:t>
            </w:r>
            <w:r>
              <w:rPr>
                <w:rFonts w:ascii="Times New Roman" w:hAnsi="Times New Roman" w:cs="Times New Roman"/>
                <w:b/>
                <w:bCs/>
              </w:rPr>
              <w:t>prema Direktivi 67/548/EEC (DSD)</w:t>
            </w:r>
            <w:r w:rsidR="004501DD">
              <w:rPr>
                <w:rFonts w:ascii="Times New Roman" w:hAnsi="Times New Roman" w:cs="Times New Roman"/>
                <w:b/>
                <w:bCs/>
              </w:rPr>
              <w:t>:</w:t>
            </w:r>
            <w:r>
              <w:rPr>
                <w:rFonts w:ascii="Times New Roman" w:hAnsi="Times New Roman" w:cs="Times New Roman"/>
                <w:b/>
                <w:bCs/>
              </w:rPr>
              <w:t xml:space="preserve"> </w:t>
            </w:r>
          </w:p>
        </w:tc>
        <w:tc>
          <w:tcPr>
            <w:tcW w:w="6133" w:type="dxa"/>
            <w:tcBorders>
              <w:top w:val="nil"/>
              <w:right w:val="thickThinSmallGap" w:sz="24" w:space="0" w:color="auto"/>
            </w:tcBorders>
            <w:vAlign w:val="center"/>
          </w:tcPr>
          <w:p w:rsidR="00764CDB" w:rsidRPr="00E50F73" w:rsidRDefault="00764CDB" w:rsidP="004501DD">
            <w:pPr>
              <w:pStyle w:val="Default"/>
              <w:spacing w:before="240" w:after="200"/>
              <w:rPr>
                <w:rFonts w:ascii="Times New Roman" w:eastAsia="Times New Roman" w:hAnsi="Times New Roman" w:cs="Times New Roman"/>
              </w:rPr>
            </w:pPr>
            <w:r w:rsidRPr="004501DD">
              <w:rPr>
                <w:rFonts w:ascii="Times New Roman" w:hAnsi="Times New Roman" w:cs="Times New Roman"/>
                <w:sz w:val="22"/>
                <w:szCs w:val="22"/>
              </w:rPr>
              <w:t xml:space="preserve">Xi, R36/37/38 </w:t>
            </w:r>
          </w:p>
        </w:tc>
      </w:tr>
      <w:tr w:rsidR="00152071" w:rsidTr="003A5A93">
        <w:trPr>
          <w:trHeight w:val="70"/>
          <w:jc w:val="center"/>
        </w:trPr>
        <w:tc>
          <w:tcPr>
            <w:tcW w:w="4873" w:type="dxa"/>
            <w:tcBorders>
              <w:left w:val="thinThickSmallGap" w:sz="24" w:space="0" w:color="auto"/>
              <w:bottom w:val="nil"/>
            </w:tcBorders>
            <w:vAlign w:val="center"/>
          </w:tcPr>
          <w:p w:rsidR="00152071" w:rsidRPr="002A62CE" w:rsidRDefault="00FC4D1B" w:rsidP="00B22148">
            <w:pPr>
              <w:autoSpaceDE w:val="0"/>
              <w:autoSpaceDN w:val="0"/>
              <w:adjustRightInd w:val="0"/>
              <w:spacing w:after="0"/>
              <w:rPr>
                <w:rFonts w:ascii="Times New Roman" w:eastAsia="Times New Roman" w:hAnsi="Times New Roman" w:cs="Times New Roman"/>
                <w:bCs/>
              </w:rPr>
            </w:pPr>
            <w:r w:rsidRPr="002A62CE">
              <w:rPr>
                <w:rFonts w:ascii="Times New Roman" w:hAnsi="Times New Roman" w:cs="Times New Roman"/>
                <w:b/>
                <w:bCs/>
                <w:i/>
                <w:lang w:val="de-DE"/>
              </w:rPr>
              <w:t xml:space="preserve">- Najvažnije opasnosti i </w:t>
            </w:r>
            <w:r w:rsidRPr="002A62CE">
              <w:rPr>
                <w:rFonts w:ascii="Times New Roman" w:hAnsi="Times New Roman" w:cs="Times New Roman"/>
                <w:b/>
                <w:bCs/>
                <w:i/>
                <w:lang w:val="sr-Latn-CS"/>
              </w:rPr>
              <w:t>učinci proizvoda</w:t>
            </w:r>
            <w:r w:rsidRPr="002A62CE">
              <w:rPr>
                <w:rFonts w:ascii="Times New Roman" w:hAnsi="Times New Roman" w:cs="Times New Roman"/>
                <w:b/>
                <w:bCs/>
                <w:i/>
                <w:lang w:val="de-DE"/>
              </w:rPr>
              <w:t>:</w:t>
            </w:r>
          </w:p>
        </w:tc>
        <w:tc>
          <w:tcPr>
            <w:tcW w:w="6133" w:type="dxa"/>
            <w:tcBorders>
              <w:bottom w:val="nil"/>
              <w:right w:val="thickThinSmallGap" w:sz="24" w:space="0" w:color="auto"/>
            </w:tcBorders>
            <w:vAlign w:val="center"/>
          </w:tcPr>
          <w:p w:rsidR="00152071" w:rsidRPr="002A62CE" w:rsidRDefault="00152071" w:rsidP="00B22148">
            <w:pPr>
              <w:autoSpaceDE w:val="0"/>
              <w:autoSpaceDN w:val="0"/>
              <w:adjustRightInd w:val="0"/>
              <w:spacing w:after="0"/>
              <w:rPr>
                <w:rFonts w:ascii="Times New Roman" w:eastAsia="Times New Roman" w:hAnsi="Times New Roman" w:cs="Times New Roman"/>
              </w:rPr>
            </w:pPr>
          </w:p>
        </w:tc>
      </w:tr>
      <w:tr w:rsidR="005B3A7F" w:rsidTr="004501DD">
        <w:trPr>
          <w:trHeight w:val="80"/>
          <w:jc w:val="center"/>
        </w:trPr>
        <w:tc>
          <w:tcPr>
            <w:tcW w:w="4873" w:type="dxa"/>
            <w:tcBorders>
              <w:top w:val="nil"/>
              <w:left w:val="thinThickSmallGap" w:sz="24" w:space="0" w:color="auto"/>
              <w:bottom w:val="nil"/>
            </w:tcBorders>
            <w:vAlign w:val="center"/>
          </w:tcPr>
          <w:p w:rsidR="004501DD" w:rsidRPr="002A62CE" w:rsidRDefault="005B3A7F" w:rsidP="004501DD">
            <w:pPr>
              <w:autoSpaceDE w:val="0"/>
              <w:autoSpaceDN w:val="0"/>
              <w:adjustRightInd w:val="0"/>
              <w:spacing w:after="0"/>
              <w:jc w:val="right"/>
              <w:rPr>
                <w:rFonts w:ascii="Times New Roman" w:eastAsia="Times New Roman" w:hAnsi="Times New Roman" w:cs="Times New Roman"/>
                <w:bCs/>
              </w:rPr>
            </w:pPr>
            <w:r w:rsidRPr="002A62CE">
              <w:rPr>
                <w:rFonts w:ascii="Times New Roman" w:hAnsi="Times New Roman" w:cs="Times New Roman"/>
                <w:b/>
                <w:i/>
                <w:lang w:val="de-DE"/>
              </w:rPr>
              <w:t>Na ljudsko zdravlje</w:t>
            </w:r>
            <w:r w:rsidRPr="002A62CE">
              <w:rPr>
                <w:rFonts w:ascii="Times New Roman" w:hAnsi="Times New Roman" w:cs="Times New Roman"/>
                <w:lang w:val="de-DE"/>
              </w:rPr>
              <w:t>:</w:t>
            </w:r>
          </w:p>
        </w:tc>
        <w:tc>
          <w:tcPr>
            <w:tcW w:w="6133" w:type="dxa"/>
            <w:tcBorders>
              <w:top w:val="nil"/>
              <w:bottom w:val="nil"/>
              <w:right w:val="thickThinSmallGap" w:sz="24" w:space="0" w:color="auto"/>
            </w:tcBorders>
          </w:tcPr>
          <w:p w:rsidR="005B3A7F" w:rsidRPr="00394137" w:rsidRDefault="004501DD" w:rsidP="004501DD">
            <w:pPr>
              <w:pStyle w:val="Default"/>
              <w:jc w:val="both"/>
              <w:rPr>
                <w:rFonts w:eastAsia="Times New Roman" w:cs="Times New Roman"/>
              </w:rPr>
            </w:pPr>
            <w:r w:rsidRPr="00E60310">
              <w:rPr>
                <w:rFonts w:ascii="Times New Roman" w:hAnsi="Times New Roman" w:cs="Times New Roman"/>
              </w:rPr>
              <w:t>Iritativno za respiratorne organe</w:t>
            </w:r>
            <w:r>
              <w:rPr>
                <w:rFonts w:ascii="Times New Roman" w:hAnsi="Times New Roman" w:cs="Times New Roman"/>
              </w:rPr>
              <w:t>, za oči i kožu.</w:t>
            </w:r>
          </w:p>
        </w:tc>
      </w:tr>
      <w:tr w:rsidR="005B3A7F" w:rsidTr="000B3185">
        <w:trPr>
          <w:trHeight w:val="135"/>
          <w:jc w:val="center"/>
        </w:trPr>
        <w:tc>
          <w:tcPr>
            <w:tcW w:w="4873" w:type="dxa"/>
            <w:tcBorders>
              <w:top w:val="nil"/>
              <w:left w:val="thinThickSmallGap" w:sz="24" w:space="0" w:color="auto"/>
              <w:bottom w:val="single" w:sz="4" w:space="0" w:color="auto"/>
            </w:tcBorders>
            <w:vAlign w:val="center"/>
          </w:tcPr>
          <w:p w:rsidR="005B3A7F" w:rsidRPr="002A62CE" w:rsidRDefault="005B3A7F" w:rsidP="00884F14">
            <w:pPr>
              <w:autoSpaceDE w:val="0"/>
              <w:autoSpaceDN w:val="0"/>
              <w:adjustRightInd w:val="0"/>
              <w:spacing w:after="0"/>
              <w:jc w:val="right"/>
              <w:rPr>
                <w:rFonts w:ascii="Times New Roman" w:eastAsia="Times New Roman" w:hAnsi="Times New Roman" w:cs="Times New Roman"/>
                <w:bCs/>
              </w:rPr>
            </w:pPr>
            <w:r w:rsidRPr="002A62CE">
              <w:rPr>
                <w:rFonts w:ascii="Times New Roman" w:hAnsi="Times New Roman" w:cs="Times New Roman"/>
                <w:b/>
                <w:i/>
                <w:lang w:val="de-DE"/>
              </w:rPr>
              <w:t>Na okolinu:</w:t>
            </w:r>
          </w:p>
        </w:tc>
        <w:tc>
          <w:tcPr>
            <w:tcW w:w="6133" w:type="dxa"/>
            <w:tcBorders>
              <w:top w:val="nil"/>
              <w:bottom w:val="single" w:sz="4" w:space="0" w:color="auto"/>
              <w:right w:val="thickThinSmallGap" w:sz="24" w:space="0" w:color="auto"/>
            </w:tcBorders>
          </w:tcPr>
          <w:p w:rsidR="005B3A7F" w:rsidRPr="00394137" w:rsidRDefault="004501DD" w:rsidP="004501DD">
            <w:pPr>
              <w:autoSpaceDE w:val="0"/>
              <w:autoSpaceDN w:val="0"/>
              <w:adjustRightInd w:val="0"/>
              <w:spacing w:after="0" w:line="240" w:lineRule="auto"/>
              <w:rPr>
                <w:rFonts w:eastAsia="Times New Roman" w:cs="Times New Roman"/>
              </w:rPr>
            </w:pPr>
            <w:r>
              <w:rPr>
                <w:rFonts w:ascii="Times New Roman" w:hAnsi="Times New Roman" w:cs="Times New Roman"/>
              </w:rPr>
              <w:t>Nema podataka.</w:t>
            </w:r>
            <w:r w:rsidRPr="00E60310">
              <w:rPr>
                <w:rFonts w:ascii="Times New Roman" w:hAnsi="Times New Roman" w:cs="Times New Roman"/>
              </w:rPr>
              <w:t xml:space="preserve"> </w:t>
            </w:r>
          </w:p>
        </w:tc>
      </w:tr>
      <w:tr w:rsidR="005B3A7F" w:rsidTr="000B3185">
        <w:trPr>
          <w:trHeight w:val="70"/>
          <w:jc w:val="center"/>
        </w:trPr>
        <w:tc>
          <w:tcPr>
            <w:tcW w:w="4873" w:type="dxa"/>
            <w:tcBorders>
              <w:top w:val="single" w:sz="4" w:space="0" w:color="auto"/>
              <w:left w:val="thinThickSmallGap" w:sz="24" w:space="0" w:color="auto"/>
              <w:bottom w:val="nil"/>
            </w:tcBorders>
            <w:vAlign w:val="center"/>
          </w:tcPr>
          <w:p w:rsidR="005B3A7F" w:rsidRPr="003A5A93" w:rsidRDefault="005B3A7F" w:rsidP="002F7DE3">
            <w:pPr>
              <w:autoSpaceDE w:val="0"/>
              <w:autoSpaceDN w:val="0"/>
              <w:adjustRightInd w:val="0"/>
              <w:spacing w:line="240" w:lineRule="auto"/>
              <w:rPr>
                <w:rFonts w:ascii="Times New Roman" w:hAnsi="Times New Roman" w:cs="Times New Roman"/>
                <w:b/>
                <w:i/>
                <w:lang w:val="de-DE"/>
              </w:rPr>
            </w:pPr>
            <w:r w:rsidRPr="003A5A93">
              <w:rPr>
                <w:rFonts w:ascii="Times New Roman" w:hAnsi="Times New Roman" w:cs="Times New Roman"/>
                <w:b/>
                <w:i/>
                <w:lang w:val="de-DE"/>
              </w:rPr>
              <w:t>Opis najvažnijih štetnih fizičko-hemijskih efekata</w:t>
            </w:r>
            <w:r w:rsidRPr="003A5A93">
              <w:rPr>
                <w:rFonts w:ascii="Times New Roman" w:hAnsi="Times New Roman" w:cs="Times New Roman"/>
                <w:lang w:val="de-DE"/>
              </w:rPr>
              <w:t>:</w:t>
            </w:r>
          </w:p>
        </w:tc>
        <w:tc>
          <w:tcPr>
            <w:tcW w:w="6133" w:type="dxa"/>
            <w:tcBorders>
              <w:top w:val="single" w:sz="4" w:space="0" w:color="auto"/>
              <w:bottom w:val="nil"/>
              <w:right w:val="thickThinSmallGap" w:sz="24" w:space="0" w:color="auto"/>
            </w:tcBorders>
            <w:vAlign w:val="center"/>
          </w:tcPr>
          <w:p w:rsidR="005B3A7F" w:rsidRPr="003A5A93" w:rsidRDefault="005B3A7F" w:rsidP="003A5A93">
            <w:pPr>
              <w:autoSpaceDE w:val="0"/>
              <w:autoSpaceDN w:val="0"/>
              <w:adjustRightInd w:val="0"/>
              <w:spacing w:after="0" w:line="240" w:lineRule="auto"/>
              <w:rPr>
                <w:rFonts w:ascii="Times New Roman" w:hAnsi="Times New Roman" w:cs="Times New Roman"/>
                <w:lang w:val="de-DE"/>
              </w:rPr>
            </w:pPr>
          </w:p>
        </w:tc>
      </w:tr>
      <w:tr w:rsidR="005B3A7F" w:rsidTr="003A5A93">
        <w:trPr>
          <w:trHeight w:val="80"/>
          <w:jc w:val="center"/>
        </w:trPr>
        <w:tc>
          <w:tcPr>
            <w:tcW w:w="4873" w:type="dxa"/>
            <w:tcBorders>
              <w:top w:val="nil"/>
              <w:left w:val="thinThickSmallGap" w:sz="24" w:space="0" w:color="auto"/>
              <w:bottom w:val="nil"/>
            </w:tcBorders>
            <w:vAlign w:val="center"/>
          </w:tcPr>
          <w:p w:rsidR="005B3A7F" w:rsidRPr="003A5A93" w:rsidRDefault="005B3A7F" w:rsidP="003A5A93">
            <w:pPr>
              <w:autoSpaceDE w:val="0"/>
              <w:autoSpaceDN w:val="0"/>
              <w:adjustRightInd w:val="0"/>
              <w:spacing w:after="0" w:line="240" w:lineRule="auto"/>
              <w:jc w:val="right"/>
              <w:rPr>
                <w:rFonts w:ascii="Times New Roman" w:hAnsi="Times New Roman" w:cs="Times New Roman"/>
                <w:b/>
                <w:i/>
                <w:lang w:val="de-DE"/>
              </w:rPr>
            </w:pPr>
            <w:r w:rsidRPr="003A5A93">
              <w:rPr>
                <w:rFonts w:ascii="Times New Roman" w:hAnsi="Times New Roman" w:cs="Times New Roman"/>
                <w:b/>
                <w:i/>
                <w:lang w:val="de-DE"/>
              </w:rPr>
              <w:t>Na ljudsko zdravlje</w:t>
            </w:r>
            <w:r w:rsidRPr="003A5A93">
              <w:rPr>
                <w:rFonts w:ascii="Times New Roman" w:hAnsi="Times New Roman" w:cs="Times New Roman"/>
                <w:lang w:val="de-DE"/>
              </w:rPr>
              <w:t>:</w:t>
            </w:r>
          </w:p>
        </w:tc>
        <w:tc>
          <w:tcPr>
            <w:tcW w:w="6133" w:type="dxa"/>
            <w:tcBorders>
              <w:top w:val="nil"/>
              <w:bottom w:val="nil"/>
              <w:right w:val="thickThinSmallGap" w:sz="24" w:space="0" w:color="auto"/>
            </w:tcBorders>
            <w:vAlign w:val="center"/>
          </w:tcPr>
          <w:p w:rsidR="005B3A7F" w:rsidRPr="003A5A93" w:rsidRDefault="005B3A7F" w:rsidP="003A5A93">
            <w:pPr>
              <w:autoSpaceDE w:val="0"/>
              <w:autoSpaceDN w:val="0"/>
              <w:adjustRightInd w:val="0"/>
              <w:spacing w:after="0" w:line="240" w:lineRule="auto"/>
              <w:rPr>
                <w:rFonts w:ascii="Times New Roman" w:hAnsi="Times New Roman" w:cs="Times New Roman"/>
                <w:lang w:val="de-DE"/>
              </w:rPr>
            </w:pPr>
            <w:r w:rsidRPr="003A5A93">
              <w:rPr>
                <w:rFonts w:ascii="Times New Roman" w:hAnsi="Times New Roman" w:cs="Times New Roman"/>
                <w:lang w:val="de-DE"/>
              </w:rPr>
              <w:t>Nema podataka</w:t>
            </w:r>
          </w:p>
        </w:tc>
      </w:tr>
      <w:tr w:rsidR="005B3A7F" w:rsidTr="000B3185">
        <w:trPr>
          <w:trHeight w:val="80"/>
          <w:jc w:val="center"/>
        </w:trPr>
        <w:tc>
          <w:tcPr>
            <w:tcW w:w="4873" w:type="dxa"/>
            <w:tcBorders>
              <w:top w:val="nil"/>
              <w:left w:val="thinThickSmallGap" w:sz="24" w:space="0" w:color="auto"/>
              <w:bottom w:val="single" w:sz="4" w:space="0" w:color="auto"/>
            </w:tcBorders>
            <w:vAlign w:val="center"/>
          </w:tcPr>
          <w:p w:rsidR="005B3A7F" w:rsidRPr="003A5A93" w:rsidRDefault="005B3A7F" w:rsidP="003A5A93">
            <w:pPr>
              <w:autoSpaceDE w:val="0"/>
              <w:autoSpaceDN w:val="0"/>
              <w:adjustRightInd w:val="0"/>
              <w:spacing w:after="0" w:line="240" w:lineRule="auto"/>
              <w:jc w:val="right"/>
              <w:rPr>
                <w:rFonts w:ascii="Times New Roman" w:hAnsi="Times New Roman" w:cs="Times New Roman"/>
                <w:b/>
                <w:i/>
                <w:lang w:val="de-DE"/>
              </w:rPr>
            </w:pPr>
            <w:r w:rsidRPr="003A5A93">
              <w:rPr>
                <w:rFonts w:ascii="Times New Roman" w:hAnsi="Times New Roman" w:cs="Times New Roman"/>
                <w:b/>
                <w:i/>
                <w:lang w:val="de-DE"/>
              </w:rPr>
              <w:t>Na okolinu:</w:t>
            </w:r>
          </w:p>
        </w:tc>
        <w:tc>
          <w:tcPr>
            <w:tcW w:w="6133" w:type="dxa"/>
            <w:tcBorders>
              <w:top w:val="nil"/>
              <w:bottom w:val="single" w:sz="4" w:space="0" w:color="auto"/>
              <w:right w:val="thickThinSmallGap" w:sz="24" w:space="0" w:color="auto"/>
            </w:tcBorders>
            <w:vAlign w:val="center"/>
          </w:tcPr>
          <w:p w:rsidR="005B3A7F" w:rsidRPr="003A5A93" w:rsidRDefault="005B3A7F" w:rsidP="003A5A93">
            <w:pPr>
              <w:autoSpaceDE w:val="0"/>
              <w:autoSpaceDN w:val="0"/>
              <w:adjustRightInd w:val="0"/>
              <w:spacing w:after="0" w:line="240" w:lineRule="auto"/>
              <w:rPr>
                <w:rFonts w:ascii="Times New Roman" w:hAnsi="Times New Roman" w:cs="Times New Roman"/>
                <w:lang w:val="de-DE"/>
              </w:rPr>
            </w:pPr>
            <w:r w:rsidRPr="003A5A93">
              <w:rPr>
                <w:rFonts w:ascii="Times New Roman" w:hAnsi="Times New Roman" w:cs="Times New Roman"/>
                <w:lang w:val="de-DE"/>
              </w:rPr>
              <w:t>Nema podataka</w:t>
            </w:r>
          </w:p>
        </w:tc>
      </w:tr>
      <w:tr w:rsidR="005B3A7F" w:rsidTr="000B3185">
        <w:trPr>
          <w:trHeight w:val="70"/>
          <w:jc w:val="center"/>
        </w:trPr>
        <w:tc>
          <w:tcPr>
            <w:tcW w:w="4873" w:type="dxa"/>
            <w:tcBorders>
              <w:top w:val="single" w:sz="4" w:space="0" w:color="auto"/>
              <w:left w:val="thinThickSmallGap" w:sz="24" w:space="0" w:color="auto"/>
              <w:bottom w:val="nil"/>
            </w:tcBorders>
            <w:vAlign w:val="center"/>
          </w:tcPr>
          <w:p w:rsidR="005B3A7F" w:rsidRPr="002A62CE" w:rsidRDefault="005B3A7F" w:rsidP="002F7DE3">
            <w:pPr>
              <w:autoSpaceDE w:val="0"/>
              <w:autoSpaceDN w:val="0"/>
              <w:adjustRightInd w:val="0"/>
              <w:rPr>
                <w:rFonts w:ascii="Times New Roman" w:hAnsi="Times New Roman" w:cs="Times New Roman"/>
                <w:b/>
                <w:i/>
                <w:lang w:val="de-DE"/>
              </w:rPr>
            </w:pPr>
            <w:r w:rsidRPr="002A62CE">
              <w:rPr>
                <w:rFonts w:ascii="Times New Roman" w:hAnsi="Times New Roman" w:cs="Times New Roman"/>
                <w:bCs/>
                <w:lang w:val="de-DE"/>
              </w:rPr>
              <w:t xml:space="preserve">- </w:t>
            </w:r>
            <w:r w:rsidRPr="002A62CE">
              <w:rPr>
                <w:rFonts w:ascii="Times New Roman" w:hAnsi="Times New Roman" w:cs="Times New Roman"/>
                <w:b/>
                <w:bCs/>
                <w:lang w:val="de-DE"/>
              </w:rPr>
              <w:t>Glavni simptomi dejstava:</w:t>
            </w:r>
          </w:p>
        </w:tc>
        <w:tc>
          <w:tcPr>
            <w:tcW w:w="6133" w:type="dxa"/>
            <w:tcBorders>
              <w:top w:val="single" w:sz="4" w:space="0" w:color="auto"/>
              <w:bottom w:val="nil"/>
              <w:right w:val="thickThinSmallGap" w:sz="24" w:space="0" w:color="auto"/>
            </w:tcBorders>
            <w:vAlign w:val="center"/>
          </w:tcPr>
          <w:p w:rsidR="005B3A7F" w:rsidRPr="002A62CE" w:rsidRDefault="005B3A7F" w:rsidP="00B22148">
            <w:pPr>
              <w:autoSpaceDE w:val="0"/>
              <w:autoSpaceDN w:val="0"/>
              <w:adjustRightInd w:val="0"/>
              <w:spacing w:after="0"/>
              <w:rPr>
                <w:rFonts w:ascii="Times New Roman" w:hAnsi="Times New Roman" w:cs="Times New Roman"/>
                <w:lang w:val="de-DE"/>
              </w:rPr>
            </w:pPr>
          </w:p>
        </w:tc>
      </w:tr>
      <w:tr w:rsidR="005B3A7F" w:rsidTr="000B3185">
        <w:trPr>
          <w:trHeight w:val="80"/>
          <w:jc w:val="center"/>
        </w:trPr>
        <w:tc>
          <w:tcPr>
            <w:tcW w:w="4873" w:type="dxa"/>
            <w:tcBorders>
              <w:top w:val="nil"/>
              <w:left w:val="thinThickSmallGap" w:sz="24" w:space="0" w:color="auto"/>
              <w:bottom w:val="nil"/>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lang w:val="de-DE"/>
              </w:rPr>
              <w:t>Udisanje:</w:t>
            </w:r>
          </w:p>
        </w:tc>
        <w:tc>
          <w:tcPr>
            <w:tcW w:w="6133" w:type="dxa"/>
            <w:tcBorders>
              <w:top w:val="nil"/>
              <w:bottom w:val="nil"/>
              <w:right w:val="thickThinSmallGap" w:sz="24" w:space="0" w:color="auto"/>
            </w:tcBorders>
          </w:tcPr>
          <w:p w:rsidR="005B3A7F" w:rsidRPr="003A5A93" w:rsidRDefault="004501DD" w:rsidP="004501DD">
            <w:pPr>
              <w:autoSpaceDE w:val="0"/>
              <w:autoSpaceDN w:val="0"/>
              <w:adjustRightInd w:val="0"/>
              <w:spacing w:after="0" w:line="240" w:lineRule="auto"/>
              <w:rPr>
                <w:rFonts w:ascii="Times New Roman" w:hAnsi="Times New Roman" w:cs="Times New Roman"/>
                <w:lang w:val="de-DE"/>
              </w:rPr>
            </w:pPr>
            <w:r>
              <w:rPr>
                <w:rFonts w:ascii="Times New Roman" w:hAnsi="Times New Roman" w:cs="Times New Roman"/>
              </w:rPr>
              <w:t>M</w:t>
            </w:r>
            <w:r w:rsidRPr="004501DD">
              <w:rPr>
                <w:rFonts w:ascii="Times New Roman" w:hAnsi="Times New Roman" w:cs="Times New Roman"/>
              </w:rPr>
              <w:t>ože da izazove iritaciju respiratornih organa</w:t>
            </w:r>
            <w:r>
              <w:rPr>
                <w:rFonts w:ascii="Times New Roman" w:hAnsi="Times New Roman" w:cs="Times New Roman"/>
              </w:rPr>
              <w:t>.</w:t>
            </w:r>
          </w:p>
        </w:tc>
      </w:tr>
      <w:tr w:rsidR="005B3A7F" w:rsidTr="000B3185">
        <w:trPr>
          <w:trHeight w:val="80"/>
          <w:jc w:val="center"/>
        </w:trPr>
        <w:tc>
          <w:tcPr>
            <w:tcW w:w="4873" w:type="dxa"/>
            <w:tcBorders>
              <w:top w:val="nil"/>
              <w:left w:val="thinThickSmallGap" w:sz="24" w:space="0" w:color="auto"/>
              <w:bottom w:val="nil"/>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rPr>
              <w:t>Koža</w:t>
            </w:r>
            <w:r w:rsidRPr="003A5A93">
              <w:rPr>
                <w:rFonts w:ascii="Times New Roman" w:hAnsi="Times New Roman" w:cs="Times New Roman"/>
                <w:b/>
              </w:rPr>
              <w:t>:</w:t>
            </w:r>
          </w:p>
        </w:tc>
        <w:tc>
          <w:tcPr>
            <w:tcW w:w="6133" w:type="dxa"/>
            <w:tcBorders>
              <w:top w:val="nil"/>
              <w:bottom w:val="nil"/>
              <w:right w:val="thickThinSmallGap" w:sz="24" w:space="0" w:color="auto"/>
            </w:tcBorders>
          </w:tcPr>
          <w:p w:rsidR="005B3A7F" w:rsidRPr="003A5A93" w:rsidRDefault="004501DD" w:rsidP="004501DD">
            <w:pPr>
              <w:autoSpaceDE w:val="0"/>
              <w:autoSpaceDN w:val="0"/>
              <w:adjustRightInd w:val="0"/>
              <w:spacing w:after="0" w:line="240" w:lineRule="auto"/>
              <w:rPr>
                <w:rFonts w:ascii="Times New Roman" w:hAnsi="Times New Roman" w:cs="Times New Roman"/>
                <w:lang w:val="de-DE"/>
              </w:rPr>
            </w:pPr>
            <w:r w:rsidRPr="004501DD">
              <w:rPr>
                <w:rFonts w:ascii="Times New Roman" w:hAnsi="Times New Roman" w:cs="Times New Roman"/>
              </w:rPr>
              <w:t>Izaziva iritaciju kože</w:t>
            </w:r>
            <w:r>
              <w:rPr>
                <w:rFonts w:ascii="Times New Roman" w:hAnsi="Times New Roman" w:cs="Times New Roman"/>
              </w:rPr>
              <w:t>.</w:t>
            </w:r>
          </w:p>
        </w:tc>
      </w:tr>
      <w:tr w:rsidR="005B3A7F" w:rsidTr="000B3185">
        <w:trPr>
          <w:trHeight w:val="80"/>
          <w:jc w:val="center"/>
        </w:trPr>
        <w:tc>
          <w:tcPr>
            <w:tcW w:w="4873" w:type="dxa"/>
            <w:tcBorders>
              <w:top w:val="nil"/>
              <w:left w:val="thinThickSmallGap" w:sz="24" w:space="0" w:color="auto"/>
              <w:bottom w:val="nil"/>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rPr>
              <w:t>Oči:</w:t>
            </w:r>
          </w:p>
        </w:tc>
        <w:tc>
          <w:tcPr>
            <w:tcW w:w="6133" w:type="dxa"/>
            <w:tcBorders>
              <w:top w:val="nil"/>
              <w:bottom w:val="nil"/>
              <w:right w:val="thickThinSmallGap" w:sz="24" w:space="0" w:color="auto"/>
            </w:tcBorders>
          </w:tcPr>
          <w:p w:rsidR="005B3A7F" w:rsidRPr="003A5A93" w:rsidRDefault="004501DD" w:rsidP="004501DD">
            <w:pPr>
              <w:autoSpaceDE w:val="0"/>
              <w:autoSpaceDN w:val="0"/>
              <w:adjustRightInd w:val="0"/>
              <w:spacing w:after="0" w:line="240" w:lineRule="auto"/>
              <w:rPr>
                <w:rFonts w:ascii="Times New Roman" w:hAnsi="Times New Roman" w:cs="Times New Roman"/>
                <w:lang w:val="de-DE"/>
              </w:rPr>
            </w:pPr>
            <w:r w:rsidRPr="004501DD">
              <w:rPr>
                <w:rFonts w:ascii="Times New Roman" w:hAnsi="Times New Roman" w:cs="Times New Roman"/>
              </w:rPr>
              <w:t>Dovodi do jake iritacije oka</w:t>
            </w:r>
            <w:r>
              <w:rPr>
                <w:rFonts w:ascii="Times New Roman" w:hAnsi="Times New Roman" w:cs="Times New Roman"/>
              </w:rPr>
              <w:t>.</w:t>
            </w:r>
          </w:p>
        </w:tc>
      </w:tr>
      <w:tr w:rsidR="005B3A7F" w:rsidTr="000B3185">
        <w:trPr>
          <w:trHeight w:val="80"/>
          <w:jc w:val="center"/>
        </w:trPr>
        <w:tc>
          <w:tcPr>
            <w:tcW w:w="4873" w:type="dxa"/>
            <w:tcBorders>
              <w:top w:val="nil"/>
              <w:left w:val="thinThickSmallGap" w:sz="24" w:space="0" w:color="auto"/>
              <w:bottom w:val="single" w:sz="4" w:space="0" w:color="auto"/>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rPr>
              <w:t>Gutanje :</w:t>
            </w:r>
          </w:p>
        </w:tc>
        <w:tc>
          <w:tcPr>
            <w:tcW w:w="6133" w:type="dxa"/>
            <w:tcBorders>
              <w:top w:val="nil"/>
              <w:bottom w:val="single" w:sz="4" w:space="0" w:color="auto"/>
              <w:right w:val="thickThinSmallGap" w:sz="24" w:space="0" w:color="auto"/>
            </w:tcBorders>
          </w:tcPr>
          <w:p w:rsidR="005B3A7F" w:rsidRPr="003A5A93" w:rsidRDefault="005B3A7F" w:rsidP="003A5A93">
            <w:pPr>
              <w:autoSpaceDE w:val="0"/>
              <w:autoSpaceDN w:val="0"/>
              <w:adjustRightInd w:val="0"/>
              <w:spacing w:after="0" w:line="240" w:lineRule="auto"/>
              <w:rPr>
                <w:rFonts w:ascii="Times New Roman" w:hAnsi="Times New Roman" w:cs="Times New Roman"/>
                <w:lang w:val="de-DE"/>
              </w:rPr>
            </w:pPr>
            <w:r w:rsidRPr="003A5A93">
              <w:rPr>
                <w:rFonts w:ascii="Times New Roman" w:hAnsi="Times New Roman" w:cs="Times New Roman"/>
                <w:lang w:val="de-DE"/>
              </w:rPr>
              <w:t>Nema podataka</w:t>
            </w:r>
            <w:r w:rsidRPr="003A5A93">
              <w:rPr>
                <w:rFonts w:ascii="Times New Roman" w:hAnsi="Times New Roman" w:cs="Times New Roman"/>
              </w:rPr>
              <w:t>.</w:t>
            </w:r>
          </w:p>
        </w:tc>
      </w:tr>
      <w:tr w:rsidR="005B3A7F" w:rsidTr="00761D3C">
        <w:trPr>
          <w:trHeight w:val="1403"/>
          <w:jc w:val="center"/>
        </w:trPr>
        <w:tc>
          <w:tcPr>
            <w:tcW w:w="4873" w:type="dxa"/>
            <w:tcBorders>
              <w:top w:val="nil"/>
              <w:left w:val="thinThickSmallGap" w:sz="24" w:space="0" w:color="auto"/>
              <w:bottom w:val="nil"/>
            </w:tcBorders>
          </w:tcPr>
          <w:p w:rsidR="00B22148" w:rsidRPr="00626782" w:rsidRDefault="005B3A7F" w:rsidP="00761D3C">
            <w:pPr>
              <w:autoSpaceDE w:val="0"/>
              <w:autoSpaceDN w:val="0"/>
              <w:adjustRightInd w:val="0"/>
              <w:spacing w:after="0"/>
              <w:rPr>
                <w:rFonts w:ascii="Times New Roman" w:hAnsi="Times New Roman" w:cs="Times New Roman"/>
                <w:b/>
                <w:bCs/>
                <w:i/>
                <w:lang w:val="de-DE"/>
              </w:rPr>
            </w:pPr>
            <w:r w:rsidRPr="00626782">
              <w:rPr>
                <w:rFonts w:ascii="Times New Roman" w:hAnsi="Times New Roman" w:cs="Times New Roman"/>
                <w:b/>
                <w:bCs/>
                <w:i/>
                <w:lang w:val="de-DE"/>
              </w:rPr>
              <w:t>2.2. Elementi obeležavanja:</w:t>
            </w:r>
          </w:p>
          <w:p w:rsidR="00626782" w:rsidRPr="00626782" w:rsidRDefault="00626782" w:rsidP="00761D3C">
            <w:pPr>
              <w:autoSpaceDE w:val="0"/>
              <w:autoSpaceDN w:val="0"/>
              <w:adjustRightInd w:val="0"/>
              <w:jc w:val="right"/>
              <w:rPr>
                <w:rFonts w:ascii="Times New Roman" w:hAnsi="Times New Roman" w:cs="Times New Roman"/>
                <w:bCs/>
                <w:i/>
                <w:lang w:val="de-DE"/>
              </w:rPr>
            </w:pPr>
            <w:r w:rsidRPr="00626782">
              <w:rPr>
                <w:rFonts w:ascii="Times New Roman" w:hAnsi="Times New Roman" w:cs="Times New Roman"/>
                <w:bCs/>
                <w:i/>
                <w:color w:val="000000"/>
              </w:rPr>
              <w:t>Znak opasnosti:</w:t>
            </w:r>
          </w:p>
        </w:tc>
        <w:tc>
          <w:tcPr>
            <w:tcW w:w="6133" w:type="dxa"/>
            <w:tcBorders>
              <w:top w:val="nil"/>
              <w:bottom w:val="nil"/>
              <w:right w:val="thickThinSmallGap" w:sz="24" w:space="0" w:color="auto"/>
            </w:tcBorders>
            <w:vAlign w:val="center"/>
          </w:tcPr>
          <w:p w:rsidR="00626782" w:rsidRPr="002A62CE" w:rsidRDefault="00E50F73" w:rsidP="004501DD">
            <w:pPr>
              <w:autoSpaceDE w:val="0"/>
              <w:autoSpaceDN w:val="0"/>
              <w:adjustRightInd w:val="0"/>
              <w:spacing w:after="0"/>
              <w:rPr>
                <w:rFonts w:ascii="Times New Roman" w:hAnsi="Times New Roman" w:cs="Times New Roman"/>
                <w:bCs/>
                <w:lang w:val="de-DE"/>
              </w:rPr>
            </w:pPr>
            <w:r>
              <w:rPr>
                <w:rFonts w:ascii="Times New Roman" w:hAnsi="Times New Roman" w:cs="Times New Roman"/>
                <w:bCs/>
                <w:lang w:val="de-DE"/>
              </w:rPr>
              <w:t xml:space="preserve">  </w:t>
            </w:r>
            <w:r w:rsidR="004501DD">
              <w:rPr>
                <w:rFonts w:ascii="Times New Roman" w:hAnsi="Times New Roman" w:cs="Times New Roman"/>
                <w:bCs/>
                <w:noProof/>
              </w:rPr>
              <w:drawing>
                <wp:inline distT="0" distB="0" distL="0" distR="0" wp14:anchorId="4B2758FB" wp14:editId="3F8D626F">
                  <wp:extent cx="7524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tc>
      </w:tr>
      <w:tr w:rsidR="00E50F73" w:rsidTr="00626782">
        <w:trPr>
          <w:trHeight w:val="70"/>
          <w:jc w:val="center"/>
        </w:trPr>
        <w:tc>
          <w:tcPr>
            <w:tcW w:w="4873" w:type="dxa"/>
            <w:tcBorders>
              <w:top w:val="nil"/>
              <w:left w:val="thinThickSmallGap" w:sz="24" w:space="0" w:color="auto"/>
              <w:bottom w:val="nil"/>
            </w:tcBorders>
            <w:vAlign w:val="center"/>
          </w:tcPr>
          <w:p w:rsidR="00E50F73" w:rsidRPr="00626782" w:rsidRDefault="00E50F73" w:rsidP="00626782">
            <w:pPr>
              <w:autoSpaceDE w:val="0"/>
              <w:autoSpaceDN w:val="0"/>
              <w:adjustRightInd w:val="0"/>
              <w:spacing w:after="0"/>
              <w:jc w:val="right"/>
              <w:rPr>
                <w:rFonts w:ascii="Times New Roman" w:hAnsi="Times New Roman" w:cs="Times New Roman"/>
                <w:bCs/>
                <w:i/>
                <w:lang w:val="de-DE"/>
              </w:rPr>
            </w:pPr>
            <w:r w:rsidRPr="00626782">
              <w:rPr>
                <w:rFonts w:ascii="Times New Roman" w:hAnsi="Times New Roman" w:cs="Times New Roman"/>
                <w:bCs/>
                <w:i/>
                <w:lang w:val="de-DE"/>
              </w:rPr>
              <w:t>Reč upozorenja</w:t>
            </w:r>
            <w:r w:rsidR="0000106D">
              <w:rPr>
                <w:rFonts w:ascii="Times New Roman" w:hAnsi="Times New Roman" w:cs="Times New Roman"/>
                <w:bCs/>
                <w:i/>
                <w:lang w:val="de-DE"/>
              </w:rPr>
              <w:t>:</w:t>
            </w:r>
          </w:p>
        </w:tc>
        <w:tc>
          <w:tcPr>
            <w:tcW w:w="6133" w:type="dxa"/>
            <w:tcBorders>
              <w:top w:val="nil"/>
              <w:bottom w:val="nil"/>
              <w:right w:val="thickThinSmallGap" w:sz="24" w:space="0" w:color="auto"/>
            </w:tcBorders>
            <w:vAlign w:val="center"/>
          </w:tcPr>
          <w:p w:rsidR="00E50F73" w:rsidRPr="00626782" w:rsidRDefault="004501DD" w:rsidP="00232515">
            <w:pPr>
              <w:autoSpaceDE w:val="0"/>
              <w:autoSpaceDN w:val="0"/>
              <w:adjustRightInd w:val="0"/>
              <w:spacing w:after="0"/>
              <w:rPr>
                <w:rFonts w:ascii="Times New Roman" w:hAnsi="Times New Roman" w:cs="Times New Roman"/>
                <w:bCs/>
                <w:noProof/>
              </w:rPr>
            </w:pPr>
            <w:r>
              <w:rPr>
                <w:rFonts w:ascii="Times New Roman" w:hAnsi="Times New Roman" w:cs="Times New Roman"/>
                <w:bCs/>
                <w:lang w:val="de-DE"/>
              </w:rPr>
              <w:t>Pažnja</w:t>
            </w:r>
          </w:p>
        </w:tc>
      </w:tr>
      <w:tr w:rsidR="006F142B" w:rsidTr="00626782">
        <w:trPr>
          <w:trHeight w:val="80"/>
          <w:jc w:val="center"/>
        </w:trPr>
        <w:tc>
          <w:tcPr>
            <w:tcW w:w="4873" w:type="dxa"/>
            <w:tcBorders>
              <w:top w:val="nil"/>
              <w:left w:val="thinThickSmallGap" w:sz="24" w:space="0" w:color="auto"/>
              <w:bottom w:val="nil"/>
            </w:tcBorders>
          </w:tcPr>
          <w:p w:rsidR="00626782" w:rsidRPr="00626782" w:rsidRDefault="00626782" w:rsidP="00626782">
            <w:pPr>
              <w:autoSpaceDE w:val="0"/>
              <w:autoSpaceDN w:val="0"/>
              <w:adjustRightInd w:val="0"/>
              <w:spacing w:after="0"/>
              <w:jc w:val="right"/>
              <w:rPr>
                <w:rFonts w:ascii="Times New Roman" w:hAnsi="Times New Roman" w:cs="Times New Roman"/>
              </w:rPr>
            </w:pPr>
            <w:r w:rsidRPr="00626782">
              <w:rPr>
                <w:rFonts w:ascii="Times New Roman" w:hAnsi="Times New Roman" w:cs="Times New Roman"/>
                <w:bCs/>
                <w:i/>
                <w:color w:val="000000"/>
              </w:rPr>
              <w:t>Oznake rizika</w:t>
            </w:r>
            <w:r w:rsidRPr="00626782">
              <w:rPr>
                <w:rFonts w:ascii="Times New Roman" w:hAnsi="Times New Roman" w:cs="Times New Roman"/>
              </w:rPr>
              <w:t>:</w:t>
            </w:r>
          </w:p>
          <w:p w:rsidR="006F142B" w:rsidRPr="00626782" w:rsidRDefault="006F142B" w:rsidP="00626782">
            <w:pPr>
              <w:autoSpaceDE w:val="0"/>
              <w:autoSpaceDN w:val="0"/>
              <w:adjustRightInd w:val="0"/>
              <w:jc w:val="right"/>
              <w:rPr>
                <w:rFonts w:ascii="Times New Roman" w:hAnsi="Times New Roman" w:cs="Times New Roman"/>
                <w:bCs/>
                <w:i/>
                <w:lang w:val="de-DE"/>
              </w:rPr>
            </w:pPr>
          </w:p>
        </w:tc>
        <w:tc>
          <w:tcPr>
            <w:tcW w:w="6133" w:type="dxa"/>
            <w:tcBorders>
              <w:top w:val="nil"/>
              <w:bottom w:val="nil"/>
              <w:right w:val="thickThinSmallGap" w:sz="24" w:space="0" w:color="auto"/>
            </w:tcBorders>
            <w:vAlign w:val="center"/>
          </w:tcPr>
          <w:p w:rsidR="00651306" w:rsidRPr="004501DD" w:rsidRDefault="00651306" w:rsidP="00651306">
            <w:pPr>
              <w:pStyle w:val="Default"/>
              <w:jc w:val="both"/>
              <w:rPr>
                <w:rFonts w:ascii="Times New Roman" w:hAnsi="Times New Roman" w:cs="Times New Roman"/>
                <w:sz w:val="22"/>
                <w:szCs w:val="22"/>
              </w:rPr>
            </w:pPr>
            <w:r w:rsidRPr="004501DD">
              <w:rPr>
                <w:rFonts w:ascii="Times New Roman" w:hAnsi="Times New Roman" w:cs="Times New Roman"/>
                <w:sz w:val="22"/>
                <w:szCs w:val="22"/>
              </w:rPr>
              <w:t>H315-Izaziva iritaciju kože</w:t>
            </w:r>
            <w:r>
              <w:rPr>
                <w:rFonts w:ascii="Times New Roman" w:hAnsi="Times New Roman" w:cs="Times New Roman"/>
                <w:sz w:val="22"/>
                <w:szCs w:val="22"/>
              </w:rPr>
              <w:t>.</w:t>
            </w:r>
            <w:r w:rsidRPr="004501DD">
              <w:rPr>
                <w:rFonts w:ascii="Times New Roman" w:hAnsi="Times New Roman" w:cs="Times New Roman"/>
                <w:sz w:val="22"/>
                <w:szCs w:val="22"/>
              </w:rPr>
              <w:t xml:space="preserve"> </w:t>
            </w:r>
          </w:p>
          <w:p w:rsidR="00651306" w:rsidRPr="004501DD" w:rsidRDefault="00651306" w:rsidP="00651306">
            <w:pPr>
              <w:pStyle w:val="Default"/>
              <w:jc w:val="both"/>
              <w:rPr>
                <w:rFonts w:ascii="Times New Roman" w:hAnsi="Times New Roman" w:cs="Times New Roman"/>
                <w:sz w:val="22"/>
                <w:szCs w:val="22"/>
              </w:rPr>
            </w:pPr>
            <w:r w:rsidRPr="004501DD">
              <w:rPr>
                <w:rFonts w:ascii="Times New Roman" w:hAnsi="Times New Roman" w:cs="Times New Roman"/>
                <w:sz w:val="22"/>
                <w:szCs w:val="22"/>
              </w:rPr>
              <w:t>H319-Dovodi do jake iritacije oka</w:t>
            </w:r>
            <w:r>
              <w:rPr>
                <w:rFonts w:ascii="Times New Roman" w:hAnsi="Times New Roman" w:cs="Times New Roman"/>
                <w:sz w:val="22"/>
                <w:szCs w:val="22"/>
              </w:rPr>
              <w:t>.</w:t>
            </w:r>
          </w:p>
          <w:p w:rsidR="006F142B" w:rsidRPr="00626782" w:rsidRDefault="00651306" w:rsidP="00651306">
            <w:pPr>
              <w:pStyle w:val="Default"/>
              <w:jc w:val="both"/>
              <w:rPr>
                <w:rFonts w:ascii="Times New Roman" w:hAnsi="Times New Roman" w:cs="Times New Roman"/>
                <w:bCs/>
                <w:noProof/>
              </w:rPr>
            </w:pPr>
            <w:r w:rsidRPr="004501DD">
              <w:rPr>
                <w:rFonts w:ascii="Times New Roman" w:hAnsi="Times New Roman" w:cs="Times New Roman"/>
                <w:sz w:val="22"/>
                <w:szCs w:val="22"/>
              </w:rPr>
              <w:t>H335-Može da izazove iritaciju respiratornih organa</w:t>
            </w:r>
            <w:r>
              <w:rPr>
                <w:rFonts w:ascii="Times New Roman" w:hAnsi="Times New Roman" w:cs="Times New Roman"/>
                <w:sz w:val="22"/>
                <w:szCs w:val="22"/>
              </w:rPr>
              <w:t>.</w:t>
            </w:r>
          </w:p>
        </w:tc>
      </w:tr>
      <w:tr w:rsidR="00651306" w:rsidTr="00626782">
        <w:trPr>
          <w:trHeight w:val="80"/>
          <w:jc w:val="center"/>
        </w:trPr>
        <w:tc>
          <w:tcPr>
            <w:tcW w:w="4873" w:type="dxa"/>
            <w:tcBorders>
              <w:top w:val="nil"/>
              <w:left w:val="thinThickSmallGap" w:sz="24" w:space="0" w:color="auto"/>
              <w:bottom w:val="nil"/>
            </w:tcBorders>
          </w:tcPr>
          <w:p w:rsidR="00651306" w:rsidRPr="00761D3C" w:rsidRDefault="00651306" w:rsidP="00651306">
            <w:pPr>
              <w:pStyle w:val="Default"/>
              <w:jc w:val="right"/>
              <w:rPr>
                <w:rFonts w:ascii="Times New Roman" w:hAnsi="Times New Roman" w:cs="Times New Roman"/>
                <w:sz w:val="22"/>
                <w:szCs w:val="22"/>
              </w:rPr>
            </w:pPr>
            <w:r w:rsidRPr="00761D3C">
              <w:rPr>
                <w:rFonts w:ascii="Times New Roman" w:hAnsi="Times New Roman" w:cs="Times New Roman"/>
                <w:sz w:val="22"/>
                <w:szCs w:val="22"/>
              </w:rPr>
              <w:t xml:space="preserve">Obaveštenja o merama predostrožnosti </w:t>
            </w:r>
            <w:r w:rsidR="0000106D">
              <w:rPr>
                <w:rFonts w:ascii="Times New Roman" w:hAnsi="Times New Roman" w:cs="Times New Roman"/>
                <w:sz w:val="22"/>
                <w:szCs w:val="22"/>
              </w:rPr>
              <w:t>–</w:t>
            </w:r>
            <w:r w:rsidRPr="00761D3C">
              <w:rPr>
                <w:rFonts w:ascii="Times New Roman" w:hAnsi="Times New Roman" w:cs="Times New Roman"/>
                <w:sz w:val="22"/>
                <w:szCs w:val="22"/>
              </w:rPr>
              <w:t xml:space="preserve"> prevencija</w:t>
            </w:r>
            <w:r w:rsidR="0000106D">
              <w:rPr>
                <w:rFonts w:ascii="Times New Roman" w:hAnsi="Times New Roman" w:cs="Times New Roman"/>
                <w:sz w:val="22"/>
                <w:szCs w:val="22"/>
              </w:rPr>
              <w:t>:</w:t>
            </w:r>
            <w:r w:rsidRPr="00761D3C">
              <w:rPr>
                <w:rFonts w:ascii="Times New Roman" w:hAnsi="Times New Roman" w:cs="Times New Roman"/>
                <w:sz w:val="22"/>
                <w:szCs w:val="22"/>
              </w:rPr>
              <w:t xml:space="preserve"> </w:t>
            </w:r>
          </w:p>
          <w:p w:rsidR="00651306" w:rsidRPr="00761D3C" w:rsidRDefault="00651306" w:rsidP="00626782">
            <w:pPr>
              <w:autoSpaceDE w:val="0"/>
              <w:autoSpaceDN w:val="0"/>
              <w:adjustRightInd w:val="0"/>
              <w:spacing w:after="0"/>
              <w:jc w:val="right"/>
              <w:rPr>
                <w:rFonts w:ascii="Times New Roman" w:hAnsi="Times New Roman" w:cs="Times New Roman"/>
                <w:bCs/>
                <w:i/>
                <w:color w:val="000000"/>
              </w:rPr>
            </w:pPr>
          </w:p>
        </w:tc>
        <w:tc>
          <w:tcPr>
            <w:tcW w:w="6133" w:type="dxa"/>
            <w:tcBorders>
              <w:top w:val="nil"/>
              <w:bottom w:val="nil"/>
              <w:right w:val="thickThinSmallGap" w:sz="24" w:space="0" w:color="auto"/>
            </w:tcBorders>
            <w:vAlign w:val="center"/>
          </w:tcPr>
          <w:p w:rsidR="007A0A73" w:rsidRPr="00761D3C" w:rsidRDefault="007A0A73" w:rsidP="007A0A73">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P280-Nositi zaštitne rukavice/ zaštitnu odeću/ zaštitne naočare/ zaštitu za lice. </w:t>
            </w:r>
          </w:p>
          <w:p w:rsidR="007A0A73" w:rsidRPr="00761D3C" w:rsidRDefault="00651306" w:rsidP="007A0A73">
            <w:pPr>
              <w:pStyle w:val="Default"/>
              <w:jc w:val="both"/>
              <w:rPr>
                <w:rFonts w:ascii="Times New Roman" w:hAnsi="Times New Roman" w:cs="Times New Roman"/>
                <w:sz w:val="22"/>
                <w:szCs w:val="22"/>
              </w:rPr>
            </w:pPr>
            <w:r w:rsidRPr="00761D3C">
              <w:rPr>
                <w:rFonts w:ascii="Times New Roman" w:hAnsi="Times New Roman" w:cs="Times New Roman"/>
                <w:sz w:val="22"/>
                <w:szCs w:val="22"/>
              </w:rPr>
              <w:t>P261</w:t>
            </w:r>
            <w:r w:rsidR="007A0A73" w:rsidRPr="00761D3C">
              <w:rPr>
                <w:rFonts w:ascii="Times New Roman" w:hAnsi="Times New Roman" w:cs="Times New Roman"/>
                <w:sz w:val="22"/>
                <w:szCs w:val="22"/>
              </w:rPr>
              <w:t xml:space="preserve">-Izbegavati udisanje prašine/ dima/ gasa/ magle/ pare/ spreja. </w:t>
            </w:r>
          </w:p>
          <w:p w:rsidR="00651306" w:rsidRPr="00761D3C" w:rsidRDefault="00651306" w:rsidP="00651306">
            <w:pPr>
              <w:pStyle w:val="Default"/>
              <w:jc w:val="both"/>
              <w:rPr>
                <w:rFonts w:ascii="Times New Roman" w:hAnsi="Times New Roman" w:cs="Times New Roman"/>
                <w:sz w:val="22"/>
                <w:szCs w:val="22"/>
              </w:rPr>
            </w:pPr>
            <w:r w:rsidRPr="00761D3C">
              <w:rPr>
                <w:rFonts w:ascii="Times New Roman" w:hAnsi="Times New Roman" w:cs="Times New Roman"/>
                <w:sz w:val="22"/>
                <w:szCs w:val="22"/>
              </w:rPr>
              <w:t>P271</w:t>
            </w:r>
            <w:r w:rsidR="007A0A73" w:rsidRPr="00761D3C">
              <w:rPr>
                <w:rFonts w:ascii="Times New Roman" w:hAnsi="Times New Roman" w:cs="Times New Roman"/>
                <w:sz w:val="22"/>
                <w:szCs w:val="22"/>
              </w:rPr>
              <w:t xml:space="preserve">-Koristiti samo na otvorenom ili u dobro provetrenom prostoru. </w:t>
            </w:r>
            <w:r w:rsidRPr="00761D3C">
              <w:rPr>
                <w:rFonts w:ascii="Times New Roman" w:hAnsi="Times New Roman" w:cs="Times New Roman"/>
                <w:sz w:val="22"/>
                <w:szCs w:val="22"/>
              </w:rPr>
              <w:t xml:space="preserve"> </w:t>
            </w:r>
          </w:p>
          <w:p w:rsidR="00651306" w:rsidRPr="00761D3C" w:rsidRDefault="00651306" w:rsidP="00761D3C">
            <w:pPr>
              <w:pStyle w:val="Default"/>
              <w:jc w:val="both"/>
              <w:rPr>
                <w:rFonts w:ascii="Times New Roman" w:hAnsi="Times New Roman" w:cs="Times New Roman"/>
                <w:sz w:val="22"/>
                <w:szCs w:val="22"/>
              </w:rPr>
            </w:pPr>
            <w:r w:rsidRPr="00761D3C">
              <w:rPr>
                <w:rFonts w:ascii="Times New Roman" w:hAnsi="Times New Roman" w:cs="Times New Roman"/>
                <w:sz w:val="22"/>
                <w:szCs w:val="22"/>
              </w:rPr>
              <w:t>P264</w:t>
            </w:r>
            <w:r w:rsidR="007A0A73" w:rsidRPr="00761D3C">
              <w:rPr>
                <w:rFonts w:ascii="Times New Roman" w:hAnsi="Times New Roman" w:cs="Times New Roman"/>
                <w:sz w:val="22"/>
                <w:szCs w:val="22"/>
              </w:rPr>
              <w:t xml:space="preserve">-Oprati ...detaljno nakon rukovanja.  </w:t>
            </w:r>
          </w:p>
        </w:tc>
      </w:tr>
      <w:tr w:rsidR="00651306" w:rsidTr="00761D3C">
        <w:trPr>
          <w:trHeight w:val="2205"/>
          <w:jc w:val="center"/>
        </w:trPr>
        <w:tc>
          <w:tcPr>
            <w:tcW w:w="4873" w:type="dxa"/>
            <w:tcBorders>
              <w:top w:val="nil"/>
              <w:left w:val="thinThickSmallGap" w:sz="24" w:space="0" w:color="auto"/>
              <w:bottom w:val="thickThinSmallGap" w:sz="24" w:space="0" w:color="auto"/>
            </w:tcBorders>
          </w:tcPr>
          <w:p w:rsidR="00651306" w:rsidRPr="00761D3C" w:rsidRDefault="00651306" w:rsidP="00651306">
            <w:pPr>
              <w:pStyle w:val="Default"/>
              <w:jc w:val="right"/>
              <w:rPr>
                <w:rFonts w:ascii="Times New Roman" w:hAnsi="Times New Roman" w:cs="Times New Roman"/>
                <w:sz w:val="22"/>
                <w:szCs w:val="22"/>
              </w:rPr>
            </w:pPr>
            <w:bookmarkStart w:id="0" w:name="_GoBack"/>
            <w:r w:rsidRPr="00761D3C">
              <w:rPr>
                <w:rFonts w:ascii="Times New Roman" w:hAnsi="Times New Roman" w:cs="Times New Roman"/>
                <w:sz w:val="22"/>
                <w:szCs w:val="22"/>
              </w:rPr>
              <w:t xml:space="preserve">Obaveštenja o merama predostrožnosti </w:t>
            </w:r>
            <w:r w:rsidR="0000106D">
              <w:rPr>
                <w:rFonts w:ascii="Times New Roman" w:hAnsi="Times New Roman" w:cs="Times New Roman"/>
                <w:sz w:val="22"/>
                <w:szCs w:val="22"/>
              </w:rPr>
              <w:t>–</w:t>
            </w:r>
            <w:r w:rsidRPr="00761D3C">
              <w:rPr>
                <w:rFonts w:ascii="Times New Roman" w:hAnsi="Times New Roman" w:cs="Times New Roman"/>
                <w:sz w:val="22"/>
                <w:szCs w:val="22"/>
              </w:rPr>
              <w:t xml:space="preserve"> reagovanje</w:t>
            </w:r>
            <w:bookmarkEnd w:id="0"/>
            <w:r w:rsidRPr="00761D3C">
              <w:rPr>
                <w:rFonts w:ascii="Times New Roman" w:hAnsi="Times New Roman" w:cs="Times New Roman"/>
                <w:sz w:val="22"/>
                <w:szCs w:val="22"/>
              </w:rPr>
              <w:t xml:space="preserve"> </w:t>
            </w:r>
          </w:p>
          <w:p w:rsidR="00651306" w:rsidRPr="00761D3C" w:rsidRDefault="00651306" w:rsidP="00651306">
            <w:pPr>
              <w:pStyle w:val="Default"/>
              <w:jc w:val="right"/>
              <w:rPr>
                <w:rFonts w:ascii="Times New Roman" w:hAnsi="Times New Roman" w:cs="Times New Roman"/>
                <w:sz w:val="22"/>
                <w:szCs w:val="22"/>
              </w:rPr>
            </w:pPr>
          </w:p>
        </w:tc>
        <w:tc>
          <w:tcPr>
            <w:tcW w:w="6133" w:type="dxa"/>
            <w:tcBorders>
              <w:top w:val="nil"/>
              <w:bottom w:val="thickThinSmallGap" w:sz="24" w:space="0" w:color="auto"/>
              <w:right w:val="thickThinSmallGap" w:sz="24" w:space="0" w:color="auto"/>
            </w:tcBorders>
            <w:vAlign w:val="center"/>
          </w:tcPr>
          <w:p w:rsidR="00761D3C" w:rsidRPr="00761D3C" w:rsidRDefault="00761D3C" w:rsidP="00761D3C">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P305+P351+P338-AKO DOSPE U OČI: Pažljivo ispirati vodom nekoliko minuta. Ukloniti kontaktna sočiva, ukoliko postoje i ukoliko je to moguće učiniti. Nastaviti sa ispiranjem. </w:t>
            </w:r>
          </w:p>
          <w:p w:rsidR="007A0A73" w:rsidRPr="00761D3C" w:rsidRDefault="00651306" w:rsidP="007A0A73">
            <w:pPr>
              <w:pStyle w:val="Default"/>
              <w:jc w:val="both"/>
              <w:rPr>
                <w:rFonts w:ascii="Times New Roman" w:hAnsi="Times New Roman" w:cs="Times New Roman"/>
                <w:sz w:val="22"/>
                <w:szCs w:val="22"/>
              </w:rPr>
            </w:pPr>
            <w:r w:rsidRPr="00761D3C">
              <w:rPr>
                <w:rFonts w:ascii="Times New Roman" w:hAnsi="Times New Roman" w:cs="Times New Roman"/>
                <w:sz w:val="22"/>
                <w:szCs w:val="22"/>
              </w:rPr>
              <w:t>P304 + P340</w:t>
            </w:r>
            <w:r w:rsidR="007A0A73" w:rsidRPr="00761D3C">
              <w:rPr>
                <w:rFonts w:ascii="Times New Roman" w:hAnsi="Times New Roman" w:cs="Times New Roman"/>
                <w:sz w:val="22"/>
                <w:szCs w:val="22"/>
              </w:rPr>
              <w:t>-</w:t>
            </w:r>
            <w:r w:rsidRPr="00761D3C">
              <w:rPr>
                <w:rFonts w:ascii="Times New Roman" w:hAnsi="Times New Roman" w:cs="Times New Roman"/>
                <w:sz w:val="22"/>
                <w:szCs w:val="22"/>
              </w:rPr>
              <w:t xml:space="preserve"> </w:t>
            </w:r>
            <w:r w:rsidR="007A0A73" w:rsidRPr="00761D3C">
              <w:rPr>
                <w:rFonts w:ascii="Times New Roman" w:hAnsi="Times New Roman" w:cs="Times New Roman"/>
                <w:sz w:val="22"/>
                <w:szCs w:val="22"/>
              </w:rPr>
              <w:t xml:space="preserve">AKO SE UDIŠE: Izneti povređenu osobu na svež vazduh i obezbediti da se odmara u položaju koji ne ometa disanje. </w:t>
            </w:r>
          </w:p>
          <w:p w:rsidR="00761D3C" w:rsidRPr="00761D3C" w:rsidRDefault="00761D3C" w:rsidP="00761D3C">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P302+P352-AKO DOSPE NA KOŽU: Oprati sa puno sapuna i vode. </w:t>
            </w:r>
          </w:p>
          <w:p w:rsidR="00651306" w:rsidRPr="00761D3C" w:rsidRDefault="007A0A73" w:rsidP="00651306">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P312-Pozvati Centar za kontrolu trovanja ili se obratiti lekaru, ako se ne osećate dobro. </w:t>
            </w:r>
          </w:p>
        </w:tc>
      </w:tr>
    </w:tbl>
    <w:p w:rsidR="00761D3C" w:rsidRPr="000E47EC" w:rsidRDefault="00761D3C" w:rsidP="00761D3C">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00CE57B1"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761D3C" w:rsidRPr="000B3185" w:rsidRDefault="00761D3C" w:rsidP="00761D3C">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sidR="00CE57B1">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761D3C" w:rsidRDefault="00761D3C" w:rsidP="00761D3C">
      <w:pPr>
        <w:jc w:val="right"/>
      </w:pPr>
      <w:r w:rsidRPr="002A62CE">
        <w:rPr>
          <w:rFonts w:ascii="Times New Roman" w:hAnsi="Times New Roman" w:cs="Times New Roman"/>
        </w:rPr>
        <w:t>Strana 2/</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1366"/>
        <w:gridCol w:w="822"/>
        <w:gridCol w:w="610"/>
        <w:gridCol w:w="52"/>
        <w:gridCol w:w="4468"/>
        <w:gridCol w:w="1633"/>
      </w:tblGrid>
      <w:tr w:rsidR="00761D3C" w:rsidTr="00C822A8">
        <w:trPr>
          <w:trHeight w:val="1828"/>
          <w:jc w:val="center"/>
        </w:trPr>
        <w:tc>
          <w:tcPr>
            <w:tcW w:w="4853" w:type="dxa"/>
            <w:gridSpan w:val="4"/>
            <w:tcBorders>
              <w:top w:val="thinThickSmallGap" w:sz="24" w:space="0" w:color="auto"/>
              <w:left w:val="thinThickSmallGap" w:sz="24" w:space="0" w:color="auto"/>
              <w:bottom w:val="nil"/>
            </w:tcBorders>
          </w:tcPr>
          <w:p w:rsidR="00761D3C" w:rsidRPr="00761D3C" w:rsidRDefault="00761D3C" w:rsidP="00651306">
            <w:pPr>
              <w:pStyle w:val="Default"/>
              <w:jc w:val="right"/>
              <w:rPr>
                <w:rFonts w:ascii="Times New Roman" w:hAnsi="Times New Roman" w:cs="Times New Roman"/>
                <w:sz w:val="22"/>
                <w:szCs w:val="22"/>
              </w:rPr>
            </w:pPr>
          </w:p>
        </w:tc>
        <w:tc>
          <w:tcPr>
            <w:tcW w:w="6153" w:type="dxa"/>
            <w:gridSpan w:val="3"/>
            <w:tcBorders>
              <w:top w:val="thinThickSmallGap" w:sz="24" w:space="0" w:color="auto"/>
              <w:bottom w:val="nil"/>
              <w:right w:val="thickThinSmallGap" w:sz="24" w:space="0" w:color="auto"/>
            </w:tcBorders>
            <w:vAlign w:val="center"/>
          </w:tcPr>
          <w:p w:rsidR="00761D3C" w:rsidRPr="00761D3C" w:rsidRDefault="00761D3C" w:rsidP="00651306">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P337+P313-Ako iritacija oka ne prolazi: potražiti medicinski savet/ mišljenje. </w:t>
            </w:r>
          </w:p>
          <w:p w:rsidR="00761D3C" w:rsidRPr="00761D3C" w:rsidRDefault="00761D3C" w:rsidP="00651306">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P321-Specifičan tretman </w:t>
            </w:r>
          </w:p>
          <w:p w:rsidR="00761D3C" w:rsidRPr="00761D3C" w:rsidRDefault="00761D3C" w:rsidP="00651306">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P332+P313-Ako dođe do iritacije kože: Potražiti medicinski savet/ mišljenje. </w:t>
            </w:r>
          </w:p>
          <w:p w:rsidR="00761D3C" w:rsidRPr="00761D3C" w:rsidRDefault="00761D3C" w:rsidP="007A0A73">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P362-Skinuti kontaminiranu odeću i oprati je pre ponovne upotrebe. </w:t>
            </w:r>
          </w:p>
        </w:tc>
      </w:tr>
      <w:tr w:rsidR="00651306" w:rsidTr="00C822A8">
        <w:trPr>
          <w:trHeight w:val="80"/>
          <w:jc w:val="center"/>
        </w:trPr>
        <w:tc>
          <w:tcPr>
            <w:tcW w:w="4853" w:type="dxa"/>
            <w:gridSpan w:val="4"/>
            <w:tcBorders>
              <w:top w:val="nil"/>
              <w:left w:val="thinThickSmallGap" w:sz="24" w:space="0" w:color="auto"/>
              <w:bottom w:val="nil"/>
            </w:tcBorders>
          </w:tcPr>
          <w:p w:rsidR="00651306" w:rsidRPr="00761D3C" w:rsidRDefault="00651306" w:rsidP="00651306">
            <w:pPr>
              <w:pStyle w:val="Default"/>
              <w:jc w:val="right"/>
              <w:rPr>
                <w:rFonts w:ascii="Times New Roman" w:hAnsi="Times New Roman" w:cs="Times New Roman"/>
                <w:sz w:val="22"/>
                <w:szCs w:val="22"/>
              </w:rPr>
            </w:pPr>
            <w:r w:rsidRPr="00761D3C">
              <w:rPr>
                <w:rFonts w:ascii="Times New Roman" w:hAnsi="Times New Roman" w:cs="Times New Roman"/>
                <w:sz w:val="22"/>
                <w:szCs w:val="22"/>
              </w:rPr>
              <w:t xml:space="preserve">Obaveštenja o merama predostrožnosti - skladištenje </w:t>
            </w:r>
          </w:p>
          <w:p w:rsidR="00651306" w:rsidRPr="00761D3C" w:rsidRDefault="00651306" w:rsidP="00651306">
            <w:pPr>
              <w:pStyle w:val="Default"/>
              <w:jc w:val="right"/>
              <w:rPr>
                <w:rFonts w:ascii="Times New Roman" w:hAnsi="Times New Roman" w:cs="Times New Roman"/>
                <w:sz w:val="22"/>
                <w:szCs w:val="22"/>
              </w:rPr>
            </w:pPr>
          </w:p>
        </w:tc>
        <w:tc>
          <w:tcPr>
            <w:tcW w:w="6153" w:type="dxa"/>
            <w:gridSpan w:val="3"/>
            <w:tcBorders>
              <w:top w:val="nil"/>
              <w:bottom w:val="nil"/>
              <w:right w:val="thickThinSmallGap" w:sz="24" w:space="0" w:color="auto"/>
            </w:tcBorders>
            <w:vAlign w:val="center"/>
          </w:tcPr>
          <w:p w:rsidR="007A0A73" w:rsidRPr="00761D3C" w:rsidRDefault="007A0A73" w:rsidP="00651306">
            <w:pPr>
              <w:pStyle w:val="Default"/>
              <w:jc w:val="both"/>
              <w:rPr>
                <w:rFonts w:ascii="Times New Roman" w:hAnsi="Times New Roman" w:cs="Times New Roman"/>
                <w:sz w:val="22"/>
                <w:szCs w:val="22"/>
              </w:rPr>
            </w:pPr>
            <w:r w:rsidRPr="00761D3C">
              <w:rPr>
                <w:rFonts w:ascii="Times New Roman" w:hAnsi="Times New Roman" w:cs="Times New Roman"/>
                <w:sz w:val="22"/>
                <w:szCs w:val="22"/>
              </w:rPr>
              <w:t>P403+P233-Čuvati u prostoriji sa dobrom ventilacijom. Ambalažu čvrsto zatvoriti.</w:t>
            </w:r>
          </w:p>
          <w:p w:rsidR="00651306" w:rsidRPr="00761D3C" w:rsidRDefault="007A0A73" w:rsidP="007A0A73">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P405-Skladištiti pod ključem. </w:t>
            </w:r>
          </w:p>
        </w:tc>
      </w:tr>
      <w:tr w:rsidR="00651306" w:rsidTr="00C822A8">
        <w:trPr>
          <w:trHeight w:val="80"/>
          <w:jc w:val="center"/>
        </w:trPr>
        <w:tc>
          <w:tcPr>
            <w:tcW w:w="4853" w:type="dxa"/>
            <w:gridSpan w:val="4"/>
            <w:tcBorders>
              <w:top w:val="nil"/>
              <w:left w:val="thinThickSmallGap" w:sz="24" w:space="0" w:color="auto"/>
              <w:bottom w:val="single" w:sz="4" w:space="0" w:color="auto"/>
            </w:tcBorders>
          </w:tcPr>
          <w:p w:rsidR="00651306" w:rsidRPr="00761D3C" w:rsidRDefault="00651306" w:rsidP="00651306">
            <w:pPr>
              <w:pStyle w:val="Default"/>
              <w:jc w:val="right"/>
              <w:rPr>
                <w:rFonts w:ascii="Times New Roman" w:hAnsi="Times New Roman" w:cs="Times New Roman"/>
                <w:sz w:val="22"/>
                <w:szCs w:val="22"/>
              </w:rPr>
            </w:pPr>
            <w:r w:rsidRPr="00761D3C">
              <w:rPr>
                <w:rFonts w:ascii="Times New Roman" w:hAnsi="Times New Roman" w:cs="Times New Roman"/>
                <w:sz w:val="22"/>
                <w:szCs w:val="22"/>
              </w:rPr>
              <w:t xml:space="preserve">Obaveštenja o merama predostrožnosti - odlaganje </w:t>
            </w:r>
          </w:p>
          <w:p w:rsidR="00651306" w:rsidRPr="00761D3C" w:rsidRDefault="00651306" w:rsidP="00651306">
            <w:pPr>
              <w:pStyle w:val="Default"/>
              <w:jc w:val="right"/>
              <w:rPr>
                <w:rFonts w:ascii="Times New Roman" w:hAnsi="Times New Roman" w:cs="Times New Roman"/>
                <w:sz w:val="22"/>
                <w:szCs w:val="22"/>
              </w:rPr>
            </w:pPr>
          </w:p>
        </w:tc>
        <w:tc>
          <w:tcPr>
            <w:tcW w:w="6153" w:type="dxa"/>
            <w:gridSpan w:val="3"/>
            <w:tcBorders>
              <w:top w:val="nil"/>
              <w:bottom w:val="single" w:sz="4" w:space="0" w:color="auto"/>
              <w:right w:val="thickThinSmallGap" w:sz="24" w:space="0" w:color="auto"/>
            </w:tcBorders>
            <w:vAlign w:val="center"/>
          </w:tcPr>
          <w:p w:rsidR="00651306" w:rsidRPr="00761D3C" w:rsidRDefault="007A0A73" w:rsidP="00761D3C">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P501-Odlaganje sadržaja/ ambalaže u skladu sa lokalnim/ regionalnim/ nacionalnim/međunarodnim propisima. </w:t>
            </w:r>
          </w:p>
        </w:tc>
      </w:tr>
      <w:tr w:rsidR="005B3A7F" w:rsidTr="00C822A8">
        <w:trPr>
          <w:trHeight w:val="80"/>
          <w:jc w:val="center"/>
        </w:trPr>
        <w:tc>
          <w:tcPr>
            <w:tcW w:w="4853" w:type="dxa"/>
            <w:gridSpan w:val="4"/>
            <w:tcBorders>
              <w:top w:val="nil"/>
              <w:left w:val="thinThickSmallGap" w:sz="24" w:space="0" w:color="auto"/>
              <w:bottom w:val="single" w:sz="4" w:space="0" w:color="auto"/>
            </w:tcBorders>
            <w:vAlign w:val="center"/>
          </w:tcPr>
          <w:p w:rsidR="005B3A7F" w:rsidRPr="00626782" w:rsidRDefault="005B3A7F" w:rsidP="002F7DE3">
            <w:pPr>
              <w:autoSpaceDE w:val="0"/>
              <w:autoSpaceDN w:val="0"/>
              <w:adjustRightInd w:val="0"/>
              <w:spacing w:before="240" w:after="0"/>
              <w:rPr>
                <w:rFonts w:ascii="Times New Roman" w:hAnsi="Times New Roman" w:cs="Times New Roman"/>
                <w:b/>
                <w:bCs/>
                <w:i/>
                <w:lang w:val="de-DE"/>
              </w:rPr>
            </w:pPr>
            <w:r w:rsidRPr="00626782">
              <w:rPr>
                <w:rFonts w:ascii="Times New Roman" w:hAnsi="Times New Roman" w:cs="Times New Roman"/>
                <w:b/>
                <w:bCs/>
                <w:i/>
                <w:lang w:val="de-DE"/>
              </w:rPr>
              <w:t>2.3. Ostale opasnosti:</w:t>
            </w:r>
          </w:p>
        </w:tc>
        <w:tc>
          <w:tcPr>
            <w:tcW w:w="6153" w:type="dxa"/>
            <w:gridSpan w:val="3"/>
            <w:tcBorders>
              <w:top w:val="nil"/>
              <w:bottom w:val="single" w:sz="4" w:space="0" w:color="auto"/>
              <w:right w:val="thickThinSmallGap" w:sz="24" w:space="0" w:color="auto"/>
            </w:tcBorders>
            <w:vAlign w:val="center"/>
          </w:tcPr>
          <w:p w:rsidR="005B3A7F" w:rsidRPr="00626782" w:rsidRDefault="00C822A8" w:rsidP="00C822A8">
            <w:pPr>
              <w:autoSpaceDE w:val="0"/>
              <w:autoSpaceDN w:val="0"/>
              <w:adjustRightInd w:val="0"/>
              <w:spacing w:before="240" w:after="0" w:line="240" w:lineRule="auto"/>
              <w:rPr>
                <w:rFonts w:ascii="Times New Roman" w:hAnsi="Times New Roman" w:cs="Times New Roman"/>
                <w:bCs/>
                <w:lang w:val="de-DE"/>
              </w:rPr>
            </w:pPr>
            <w:r>
              <w:rPr>
                <w:rFonts w:ascii="Times New Roman" w:hAnsi="Times New Roman" w:cs="Times New Roman"/>
              </w:rPr>
              <w:t>Nije naznačeno.</w:t>
            </w:r>
          </w:p>
        </w:tc>
      </w:tr>
      <w:tr w:rsidR="005B3A7F" w:rsidTr="00C822A8">
        <w:trPr>
          <w:trHeight w:val="512"/>
          <w:jc w:val="center"/>
        </w:trPr>
        <w:tc>
          <w:tcPr>
            <w:tcW w:w="11006" w:type="dxa"/>
            <w:gridSpan w:val="7"/>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B3A7F" w:rsidRPr="002A62CE" w:rsidRDefault="005B3A7F" w:rsidP="002A62CE">
            <w:pPr>
              <w:autoSpaceDE w:val="0"/>
              <w:autoSpaceDN w:val="0"/>
              <w:adjustRightInd w:val="0"/>
              <w:spacing w:after="0"/>
              <w:rPr>
                <w:rFonts w:ascii="Times New Roman" w:hAnsi="Times New Roman" w:cs="Times New Roman"/>
                <w:lang w:val="de-DE"/>
              </w:rPr>
            </w:pPr>
            <w:r w:rsidRPr="002A62CE">
              <w:rPr>
                <w:rFonts w:ascii="Times New Roman" w:hAnsi="Times New Roman" w:cs="Times New Roman"/>
                <w:b/>
                <w:bCs/>
                <w:sz w:val="24"/>
                <w:szCs w:val="24"/>
              </w:rPr>
              <w:t>3. SASTAV/PODACI O SASTOJCIMA</w:t>
            </w:r>
          </w:p>
        </w:tc>
      </w:tr>
      <w:tr w:rsidR="005B3A7F" w:rsidTr="008257C2">
        <w:trPr>
          <w:trHeight w:val="77"/>
          <w:jc w:val="center"/>
        </w:trPr>
        <w:tc>
          <w:tcPr>
            <w:tcW w:w="11006" w:type="dxa"/>
            <w:gridSpan w:val="7"/>
            <w:tcBorders>
              <w:top w:val="single" w:sz="4" w:space="0" w:color="auto"/>
              <w:left w:val="thinThickSmallGap" w:sz="24" w:space="0" w:color="auto"/>
              <w:bottom w:val="nil"/>
              <w:right w:val="thickThinSmallGap" w:sz="24" w:space="0" w:color="auto"/>
            </w:tcBorders>
            <w:vAlign w:val="center"/>
          </w:tcPr>
          <w:p w:rsidR="005B3A7F" w:rsidRPr="00A4469C" w:rsidRDefault="005B3A7F" w:rsidP="003F6962">
            <w:pPr>
              <w:autoSpaceDE w:val="0"/>
              <w:autoSpaceDN w:val="0"/>
              <w:adjustRightInd w:val="0"/>
              <w:rPr>
                <w:rFonts w:ascii="Times-New-Roman" w:hAnsi="Times-New-Roman" w:cs="Times-New-Roman"/>
                <w:lang w:val="de-DE"/>
              </w:rPr>
            </w:pPr>
            <w:r w:rsidRPr="002A62CE">
              <w:rPr>
                <w:rFonts w:ascii="Times New Roman" w:hAnsi="Times New Roman" w:cs="Times New Roman"/>
                <w:b/>
                <w:bCs/>
              </w:rPr>
              <w:t>3.</w:t>
            </w:r>
            <w:r w:rsidR="00C822A8">
              <w:rPr>
                <w:rFonts w:ascii="Times New Roman" w:hAnsi="Times New Roman" w:cs="Times New Roman"/>
                <w:b/>
                <w:bCs/>
              </w:rPr>
              <w:t>1</w:t>
            </w:r>
            <w:r w:rsidRPr="002A62CE">
              <w:rPr>
                <w:rFonts w:ascii="Times New Roman" w:hAnsi="Times New Roman" w:cs="Times New Roman"/>
                <w:b/>
                <w:bCs/>
              </w:rPr>
              <w:t xml:space="preserve">. Podaci o sastojcima </w:t>
            </w:r>
            <w:r w:rsidR="00C822A8">
              <w:rPr>
                <w:rFonts w:ascii="Times New Roman" w:hAnsi="Times New Roman" w:cs="Times New Roman"/>
                <w:b/>
                <w:bCs/>
              </w:rPr>
              <w:t>supstance</w:t>
            </w:r>
            <w:r w:rsidRPr="002A62CE">
              <w:rPr>
                <w:rFonts w:ascii="Times New Roman" w:hAnsi="Times New Roman" w:cs="Times New Roman"/>
                <w:b/>
                <w:bCs/>
              </w:rPr>
              <w:t>:</w:t>
            </w:r>
          </w:p>
        </w:tc>
      </w:tr>
      <w:tr w:rsidR="005B3A7F" w:rsidTr="006A6001">
        <w:trPr>
          <w:trHeight w:val="288"/>
          <w:jc w:val="center"/>
        </w:trPr>
        <w:tc>
          <w:tcPr>
            <w:tcW w:w="11006" w:type="dxa"/>
            <w:gridSpan w:val="7"/>
            <w:tcBorders>
              <w:top w:val="nil"/>
              <w:left w:val="thinThickSmallGap" w:sz="24" w:space="0" w:color="auto"/>
              <w:bottom w:val="double" w:sz="4" w:space="0" w:color="auto"/>
              <w:right w:val="thickThinSmallGap" w:sz="24" w:space="0" w:color="auto"/>
            </w:tcBorders>
            <w:vAlign w:val="center"/>
          </w:tcPr>
          <w:p w:rsidR="005B3A7F" w:rsidRPr="00637D91" w:rsidRDefault="00626782" w:rsidP="00C822A8">
            <w:pPr>
              <w:autoSpaceDE w:val="0"/>
              <w:autoSpaceDN w:val="0"/>
              <w:adjustRightInd w:val="0"/>
              <w:spacing w:after="0"/>
              <w:rPr>
                <w:rFonts w:ascii="Times New Roman" w:hAnsi="Times New Roman" w:cs="Times New Roman"/>
                <w:lang w:val="de-DE"/>
              </w:rPr>
            </w:pPr>
            <w:r w:rsidRPr="00637D91">
              <w:rPr>
                <w:rFonts w:ascii="Times New Roman" w:hAnsi="Times New Roman" w:cs="Times New Roman"/>
              </w:rPr>
              <w:t xml:space="preserve">Kratak opis proizvoda : </w:t>
            </w:r>
            <w:r w:rsidR="00C822A8">
              <w:rPr>
                <w:rFonts w:ascii="Times New Roman" w:hAnsi="Times New Roman" w:cs="Times New Roman"/>
              </w:rPr>
              <w:t>jednokomponentna supstanca</w:t>
            </w:r>
            <w:r w:rsidR="00637D91" w:rsidRPr="00637D91">
              <w:rPr>
                <w:rFonts w:ascii="Times New Roman" w:hAnsi="Times New Roman" w:cs="Times New Roman"/>
              </w:rPr>
              <w:t xml:space="preserve"> </w:t>
            </w:r>
          </w:p>
        </w:tc>
      </w:tr>
      <w:tr w:rsidR="00150F0C" w:rsidTr="00C822A8">
        <w:trPr>
          <w:trHeight w:val="465"/>
          <w:jc w:val="center"/>
        </w:trPr>
        <w:tc>
          <w:tcPr>
            <w:tcW w:w="2055" w:type="dxa"/>
            <w:tcBorders>
              <w:top w:val="double" w:sz="4" w:space="0" w:color="auto"/>
              <w:left w:val="thinThickSmallGap" w:sz="24" w:space="0" w:color="auto"/>
              <w:bottom w:val="single" w:sz="4" w:space="0" w:color="auto"/>
            </w:tcBorders>
            <w:vAlign w:val="center"/>
          </w:tcPr>
          <w:p w:rsidR="000B3185" w:rsidRPr="00A4469C" w:rsidRDefault="00C822A8" w:rsidP="00626782">
            <w:pPr>
              <w:autoSpaceDE w:val="0"/>
              <w:autoSpaceDN w:val="0"/>
              <w:adjustRightInd w:val="0"/>
              <w:spacing w:after="0"/>
              <w:rPr>
                <w:rFonts w:ascii="Times-New-Roman,Bold" w:hAnsi="Times-New-Roman,Bold" w:cs="Times-New-Roman,Bold"/>
                <w:b/>
                <w:bCs/>
                <w:lang w:val="de-DE"/>
              </w:rPr>
            </w:pPr>
            <w:r>
              <w:rPr>
                <w:rFonts w:ascii="Times-New-Roman" w:hAnsi="Times-New-Roman" w:cs="Times-New-Roman"/>
                <w:b/>
              </w:rPr>
              <w:t>K</w:t>
            </w:r>
            <w:r w:rsidR="000B3185">
              <w:rPr>
                <w:rFonts w:ascii="Times-New-Roman" w:hAnsi="Times-New-Roman" w:cs="Times-New-Roman"/>
                <w:b/>
              </w:rPr>
              <w:t>omponente</w:t>
            </w:r>
          </w:p>
        </w:tc>
        <w:tc>
          <w:tcPr>
            <w:tcW w:w="1366" w:type="dxa"/>
            <w:tcBorders>
              <w:top w:val="double" w:sz="4" w:space="0" w:color="auto"/>
              <w:bottom w:val="single" w:sz="4" w:space="0" w:color="auto"/>
              <w:right w:val="single" w:sz="4" w:space="0" w:color="auto"/>
            </w:tcBorders>
            <w:vAlign w:val="center"/>
          </w:tcPr>
          <w:p w:rsidR="000B3185" w:rsidRPr="00007B02" w:rsidRDefault="000B3185" w:rsidP="00C822A8">
            <w:pPr>
              <w:autoSpaceDE w:val="0"/>
              <w:autoSpaceDN w:val="0"/>
              <w:adjustRightInd w:val="0"/>
              <w:spacing w:after="0"/>
              <w:rPr>
                <w:rFonts w:ascii="Times New Roman" w:hAnsi="Times New Roman" w:cs="Times New Roman"/>
                <w:b/>
                <w:bCs/>
                <w:lang w:val="de-DE"/>
              </w:rPr>
            </w:pPr>
            <w:r w:rsidRPr="00007B02">
              <w:rPr>
                <w:rFonts w:ascii="Times New Roman" w:hAnsi="Times New Roman" w:cs="Times New Roman"/>
                <w:b/>
                <w:bCs/>
                <w:lang w:val="de-DE"/>
              </w:rPr>
              <w:t>CAS broj</w:t>
            </w:r>
          </w:p>
        </w:tc>
        <w:tc>
          <w:tcPr>
            <w:tcW w:w="1484" w:type="dxa"/>
            <w:gridSpan w:val="3"/>
            <w:tcBorders>
              <w:top w:val="double" w:sz="4" w:space="0" w:color="auto"/>
              <w:bottom w:val="single" w:sz="4" w:space="0" w:color="auto"/>
              <w:right w:val="single" w:sz="4" w:space="0" w:color="auto"/>
            </w:tcBorders>
            <w:vAlign w:val="center"/>
          </w:tcPr>
          <w:p w:rsidR="000B3185" w:rsidRPr="00A4469C" w:rsidRDefault="000B3185" w:rsidP="00B22148">
            <w:pPr>
              <w:autoSpaceDE w:val="0"/>
              <w:autoSpaceDN w:val="0"/>
              <w:adjustRightInd w:val="0"/>
              <w:spacing w:after="0"/>
              <w:rPr>
                <w:rFonts w:ascii="Times-New-Roman,Bold" w:hAnsi="Times-New-Roman,Bold" w:cs="Times-New-Roman,Bold"/>
                <w:b/>
                <w:bCs/>
                <w:lang w:val="de-DE"/>
              </w:rPr>
            </w:pPr>
            <w:r>
              <w:rPr>
                <w:rFonts w:ascii="Times-New-Roman,Bold" w:hAnsi="Times-New-Roman,Bold" w:cs="Times-New-Roman,Bold"/>
                <w:b/>
                <w:bCs/>
                <w:lang w:val="de-DE"/>
              </w:rPr>
              <w:t>Klasifikacija</w:t>
            </w:r>
            <w:r w:rsidRPr="001217D2">
              <w:rPr>
                <w:rFonts w:ascii="Times-New-Roman,Bold" w:hAnsi="Times-New-Roman,Bold" w:cs="Times-New-Roman,Bold"/>
                <w:b/>
                <w:bCs/>
                <w:vertAlign w:val="superscript"/>
                <w:lang w:val="de-DE"/>
              </w:rPr>
              <w:t>1</w:t>
            </w:r>
          </w:p>
        </w:tc>
        <w:tc>
          <w:tcPr>
            <w:tcW w:w="4468" w:type="dxa"/>
            <w:tcBorders>
              <w:top w:val="double" w:sz="4" w:space="0" w:color="auto"/>
              <w:left w:val="single" w:sz="4" w:space="0" w:color="auto"/>
              <w:bottom w:val="single" w:sz="4" w:space="0" w:color="auto"/>
              <w:right w:val="single" w:sz="4" w:space="0" w:color="auto"/>
            </w:tcBorders>
            <w:vAlign w:val="center"/>
          </w:tcPr>
          <w:p w:rsidR="000B3185" w:rsidRPr="001217D2" w:rsidRDefault="000B3185" w:rsidP="00C822A8">
            <w:pPr>
              <w:autoSpaceDE w:val="0"/>
              <w:autoSpaceDN w:val="0"/>
              <w:adjustRightInd w:val="0"/>
              <w:spacing w:after="0"/>
              <w:jc w:val="center"/>
              <w:rPr>
                <w:rFonts w:ascii="Times-New-Roman,Bold" w:hAnsi="Times-New-Roman,Bold" w:cs="Times-New-Roman,Bold"/>
                <w:b/>
                <w:bCs/>
                <w:lang w:val="de-DE"/>
              </w:rPr>
            </w:pPr>
            <w:r>
              <w:rPr>
                <w:rFonts w:ascii="Times-New-Roman,Bold" w:hAnsi="Times-New-Roman,Bold" w:cs="Times-New-Roman,Bold"/>
                <w:b/>
                <w:bCs/>
                <w:lang w:val="de-DE"/>
              </w:rPr>
              <w:t>Klasifikacija</w:t>
            </w:r>
            <w:r>
              <w:rPr>
                <w:rFonts w:ascii="Times-New-Roman,Bold" w:hAnsi="Times-New-Roman,Bold" w:cs="Times-New-Roman,Bold"/>
                <w:b/>
                <w:bCs/>
                <w:vertAlign w:val="superscript"/>
                <w:lang w:val="de-DE"/>
              </w:rPr>
              <w:t>2</w:t>
            </w:r>
          </w:p>
        </w:tc>
        <w:tc>
          <w:tcPr>
            <w:tcW w:w="1633" w:type="dxa"/>
            <w:tcBorders>
              <w:top w:val="double" w:sz="4" w:space="0" w:color="auto"/>
              <w:left w:val="single" w:sz="4" w:space="0" w:color="auto"/>
              <w:bottom w:val="single" w:sz="4" w:space="0" w:color="auto"/>
              <w:right w:val="thickThinSmallGap" w:sz="24" w:space="0" w:color="auto"/>
            </w:tcBorders>
            <w:vAlign w:val="center"/>
          </w:tcPr>
          <w:p w:rsidR="000B3185" w:rsidRPr="00A4469C" w:rsidRDefault="000B3185" w:rsidP="00B22148">
            <w:pPr>
              <w:autoSpaceDE w:val="0"/>
              <w:autoSpaceDN w:val="0"/>
              <w:adjustRightInd w:val="0"/>
              <w:spacing w:after="0"/>
              <w:jc w:val="center"/>
              <w:rPr>
                <w:rFonts w:ascii="Times-New-Roman" w:hAnsi="Times-New-Roman" w:cs="Times-New-Roman"/>
                <w:lang w:val="de-DE"/>
              </w:rPr>
            </w:pPr>
            <w:r w:rsidRPr="00A4469C">
              <w:rPr>
                <w:rFonts w:ascii="Times-New-Roman" w:hAnsi="Times-New-Roman" w:cs="Times-New-Roman"/>
                <w:b/>
              </w:rPr>
              <w:t>Težinski</w:t>
            </w:r>
            <w:r>
              <w:rPr>
                <w:rFonts w:ascii="Times-New-Roman" w:hAnsi="Times-New-Roman" w:cs="Times-New-Roman"/>
                <w:b/>
              </w:rPr>
              <w:t xml:space="preserve"> udeo (%)</w:t>
            </w:r>
          </w:p>
        </w:tc>
      </w:tr>
      <w:tr w:rsidR="00EA0C82" w:rsidTr="00C822A8">
        <w:trPr>
          <w:trHeight w:val="465"/>
          <w:jc w:val="center"/>
        </w:trPr>
        <w:tc>
          <w:tcPr>
            <w:tcW w:w="2055" w:type="dxa"/>
            <w:tcBorders>
              <w:top w:val="single" w:sz="4" w:space="0" w:color="auto"/>
              <w:left w:val="thinThickSmallGap" w:sz="24" w:space="0" w:color="auto"/>
              <w:bottom w:val="double" w:sz="4" w:space="0" w:color="auto"/>
            </w:tcBorders>
            <w:vAlign w:val="center"/>
          </w:tcPr>
          <w:p w:rsidR="00EA0C82" w:rsidRDefault="00C822A8" w:rsidP="00E306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Fosforna kiselina, kalcijumova so (2:1)</w:t>
            </w:r>
          </w:p>
          <w:p w:rsidR="00C822A8" w:rsidRPr="00007B02" w:rsidRDefault="00C822A8" w:rsidP="00E30658">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monohidrat</w:t>
            </w:r>
          </w:p>
        </w:tc>
        <w:tc>
          <w:tcPr>
            <w:tcW w:w="1366" w:type="dxa"/>
            <w:tcBorders>
              <w:top w:val="single" w:sz="4" w:space="0" w:color="auto"/>
              <w:bottom w:val="double" w:sz="4" w:space="0" w:color="auto"/>
              <w:right w:val="single" w:sz="4" w:space="0" w:color="auto"/>
            </w:tcBorders>
            <w:vAlign w:val="center"/>
          </w:tcPr>
          <w:p w:rsidR="00EA0C82" w:rsidRPr="00007B02" w:rsidRDefault="00C822A8" w:rsidP="00DE35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10031-30-8</w:t>
            </w:r>
          </w:p>
        </w:tc>
        <w:tc>
          <w:tcPr>
            <w:tcW w:w="1484" w:type="dxa"/>
            <w:gridSpan w:val="3"/>
            <w:tcBorders>
              <w:top w:val="single" w:sz="4" w:space="0" w:color="auto"/>
              <w:bottom w:val="double" w:sz="4" w:space="0" w:color="auto"/>
              <w:right w:val="single" w:sz="4" w:space="0" w:color="auto"/>
            </w:tcBorders>
            <w:vAlign w:val="center"/>
          </w:tcPr>
          <w:p w:rsidR="00EA0C82" w:rsidRPr="00007B02" w:rsidRDefault="00C822A8" w:rsidP="000337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Xi;R36/37/38</w:t>
            </w:r>
            <w:r w:rsidR="00EA0C82" w:rsidRPr="00007B02">
              <w:rPr>
                <w:rFonts w:ascii="Times New Roman" w:hAnsi="Times New Roman" w:cs="Times New Roman"/>
              </w:rPr>
              <w:t xml:space="preserve"> </w:t>
            </w:r>
          </w:p>
        </w:tc>
        <w:tc>
          <w:tcPr>
            <w:tcW w:w="4468" w:type="dxa"/>
            <w:tcBorders>
              <w:top w:val="single" w:sz="4" w:space="0" w:color="auto"/>
              <w:left w:val="single" w:sz="4" w:space="0" w:color="auto"/>
              <w:bottom w:val="double" w:sz="4" w:space="0" w:color="auto"/>
              <w:right w:val="single" w:sz="4" w:space="0" w:color="auto"/>
            </w:tcBorders>
            <w:vAlign w:val="center"/>
          </w:tcPr>
          <w:p w:rsidR="00C822A8" w:rsidRPr="004501DD" w:rsidRDefault="00C822A8" w:rsidP="00C822A8">
            <w:pPr>
              <w:pStyle w:val="Default"/>
              <w:jc w:val="both"/>
              <w:rPr>
                <w:rFonts w:ascii="Times New Roman" w:hAnsi="Times New Roman" w:cs="Times New Roman"/>
                <w:sz w:val="22"/>
                <w:szCs w:val="22"/>
              </w:rPr>
            </w:pPr>
            <w:r w:rsidRPr="004501DD">
              <w:rPr>
                <w:rFonts w:ascii="Times New Roman" w:hAnsi="Times New Roman" w:cs="Times New Roman"/>
                <w:sz w:val="22"/>
                <w:szCs w:val="22"/>
              </w:rPr>
              <w:t>korozivno oštećenje/iritacij</w:t>
            </w:r>
            <w:r>
              <w:rPr>
                <w:rFonts w:ascii="Times New Roman" w:hAnsi="Times New Roman" w:cs="Times New Roman"/>
                <w:sz w:val="22"/>
                <w:szCs w:val="22"/>
              </w:rPr>
              <w:t>a</w:t>
            </w:r>
            <w:r w:rsidRPr="004501DD">
              <w:rPr>
                <w:rFonts w:ascii="Times New Roman" w:hAnsi="Times New Roman" w:cs="Times New Roman"/>
                <w:sz w:val="22"/>
                <w:szCs w:val="22"/>
              </w:rPr>
              <w:t xml:space="preserve"> kože kat.2</w:t>
            </w:r>
            <w:r>
              <w:rPr>
                <w:rFonts w:ascii="Times New Roman" w:hAnsi="Times New Roman" w:cs="Times New Roman"/>
                <w:sz w:val="22"/>
                <w:szCs w:val="22"/>
              </w:rPr>
              <w:t>;</w:t>
            </w:r>
            <w:r w:rsidRPr="004501DD">
              <w:rPr>
                <w:rFonts w:ascii="Times New Roman" w:hAnsi="Times New Roman" w:cs="Times New Roman"/>
                <w:sz w:val="22"/>
                <w:szCs w:val="22"/>
              </w:rPr>
              <w:t xml:space="preserve"> H315 </w:t>
            </w:r>
          </w:p>
          <w:p w:rsidR="00C822A8" w:rsidRPr="004501DD" w:rsidRDefault="00C822A8" w:rsidP="00C822A8">
            <w:pPr>
              <w:pStyle w:val="Default"/>
              <w:jc w:val="both"/>
              <w:rPr>
                <w:rFonts w:ascii="Times New Roman" w:hAnsi="Times New Roman" w:cs="Times New Roman"/>
                <w:sz w:val="22"/>
                <w:szCs w:val="22"/>
              </w:rPr>
            </w:pPr>
            <w:r w:rsidRPr="004501DD">
              <w:rPr>
                <w:rFonts w:ascii="Times New Roman" w:hAnsi="Times New Roman" w:cs="Times New Roman"/>
                <w:sz w:val="22"/>
                <w:szCs w:val="22"/>
              </w:rPr>
              <w:t>teško oštećenje oka / iritacij</w:t>
            </w:r>
            <w:r>
              <w:rPr>
                <w:rFonts w:ascii="Times New Roman" w:hAnsi="Times New Roman" w:cs="Times New Roman"/>
                <w:sz w:val="22"/>
                <w:szCs w:val="22"/>
              </w:rPr>
              <w:t>a</w:t>
            </w:r>
            <w:r w:rsidRPr="004501DD">
              <w:rPr>
                <w:rFonts w:ascii="Times New Roman" w:hAnsi="Times New Roman" w:cs="Times New Roman"/>
                <w:sz w:val="22"/>
                <w:szCs w:val="22"/>
              </w:rPr>
              <w:t xml:space="preserve"> oka kat.2</w:t>
            </w:r>
            <w:r>
              <w:rPr>
                <w:rFonts w:ascii="Times New Roman" w:hAnsi="Times New Roman" w:cs="Times New Roman"/>
                <w:sz w:val="22"/>
                <w:szCs w:val="22"/>
              </w:rPr>
              <w:t>;</w:t>
            </w:r>
            <w:r w:rsidRPr="004501DD">
              <w:rPr>
                <w:rFonts w:ascii="Times New Roman" w:hAnsi="Times New Roman" w:cs="Times New Roman"/>
                <w:sz w:val="22"/>
                <w:szCs w:val="22"/>
              </w:rPr>
              <w:t xml:space="preserve"> H319</w:t>
            </w:r>
          </w:p>
          <w:p w:rsidR="00EA0C82" w:rsidRPr="00007B02" w:rsidRDefault="00C822A8" w:rsidP="00C822A8">
            <w:pPr>
              <w:autoSpaceDE w:val="0"/>
              <w:autoSpaceDN w:val="0"/>
              <w:adjustRightInd w:val="0"/>
              <w:spacing w:after="0" w:line="240" w:lineRule="auto"/>
              <w:rPr>
                <w:rFonts w:ascii="Times New Roman" w:hAnsi="Times New Roman" w:cs="Times New Roman"/>
              </w:rPr>
            </w:pPr>
            <w:r w:rsidRPr="004501DD">
              <w:rPr>
                <w:rFonts w:ascii="Times New Roman" w:hAnsi="Times New Roman" w:cs="Times New Roman"/>
              </w:rPr>
              <w:t>specifičn</w:t>
            </w:r>
            <w:r>
              <w:rPr>
                <w:rFonts w:ascii="Times New Roman" w:hAnsi="Times New Roman" w:cs="Times New Roman"/>
              </w:rPr>
              <w:t>a</w:t>
            </w:r>
            <w:r w:rsidRPr="004501DD">
              <w:rPr>
                <w:rFonts w:ascii="Times New Roman" w:hAnsi="Times New Roman" w:cs="Times New Roman"/>
              </w:rPr>
              <w:t xml:space="preserve"> toksičnost za ciljni organ nakon jednokratnog izlaganja kat.3</w:t>
            </w:r>
            <w:r>
              <w:rPr>
                <w:rFonts w:ascii="Times New Roman" w:hAnsi="Times New Roman" w:cs="Times New Roman"/>
              </w:rPr>
              <w:t>;</w:t>
            </w:r>
            <w:r w:rsidRPr="004501DD">
              <w:rPr>
                <w:rFonts w:ascii="Times New Roman" w:hAnsi="Times New Roman" w:cs="Times New Roman"/>
              </w:rPr>
              <w:t xml:space="preserve"> H335</w:t>
            </w:r>
          </w:p>
        </w:tc>
        <w:tc>
          <w:tcPr>
            <w:tcW w:w="1633" w:type="dxa"/>
            <w:tcBorders>
              <w:top w:val="single" w:sz="4" w:space="0" w:color="auto"/>
              <w:left w:val="single" w:sz="4" w:space="0" w:color="auto"/>
              <w:bottom w:val="double" w:sz="4" w:space="0" w:color="auto"/>
              <w:right w:val="thickThinSmallGap" w:sz="24" w:space="0" w:color="auto"/>
            </w:tcBorders>
            <w:vAlign w:val="center"/>
          </w:tcPr>
          <w:p w:rsidR="00EA0C82" w:rsidRPr="00007B02" w:rsidRDefault="00C822A8" w:rsidP="00C822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822A8" w:rsidTr="00E44E78">
        <w:trPr>
          <w:trHeight w:val="1492"/>
          <w:jc w:val="center"/>
        </w:trPr>
        <w:tc>
          <w:tcPr>
            <w:tcW w:w="11006" w:type="dxa"/>
            <w:gridSpan w:val="7"/>
            <w:tcBorders>
              <w:top w:val="double" w:sz="4" w:space="0" w:color="auto"/>
              <w:left w:val="thinThickSmallGap" w:sz="24" w:space="0" w:color="auto"/>
              <w:right w:val="thickThinSmallGap" w:sz="24" w:space="0" w:color="auto"/>
            </w:tcBorders>
            <w:vAlign w:val="center"/>
          </w:tcPr>
          <w:p w:rsidR="004050D6" w:rsidRDefault="004050D6" w:rsidP="003F6962">
            <w:pPr>
              <w:autoSpaceDE w:val="0"/>
              <w:autoSpaceDN w:val="0"/>
              <w:adjustRightInd w:val="0"/>
              <w:spacing w:before="240" w:after="0" w:line="240" w:lineRule="auto"/>
              <w:rPr>
                <w:rFonts w:ascii="Times New Roman" w:hAnsi="Times New Roman" w:cs="Times New Roman"/>
                <w:sz w:val="21"/>
                <w:szCs w:val="21"/>
                <w:lang w:val="de-DE"/>
              </w:rPr>
            </w:pPr>
            <w:r>
              <w:rPr>
                <w:rFonts w:ascii="Times New Roman" w:hAnsi="Times New Roman" w:cs="Times New Roman"/>
                <w:sz w:val="21"/>
                <w:szCs w:val="21"/>
                <w:lang w:val="de-DE"/>
              </w:rPr>
              <w:t xml:space="preserve">Ne postoje dodatne komponente, u okviru znanja dobavljača i u primenjivim koncentracijama, koje su klasifikovane kao štetne za zdravlje ili životnu sredinu i stoga se zahteva izveštavanje u ovoj tački. </w:t>
            </w:r>
          </w:p>
          <w:p w:rsidR="00C822A8" w:rsidRPr="00B22148" w:rsidRDefault="00C822A8" w:rsidP="008257C2">
            <w:pPr>
              <w:autoSpaceDE w:val="0"/>
              <w:autoSpaceDN w:val="0"/>
              <w:adjustRightInd w:val="0"/>
              <w:spacing w:after="0" w:line="240" w:lineRule="auto"/>
              <w:rPr>
                <w:rFonts w:ascii="Times New Roman" w:hAnsi="Times New Roman" w:cs="Times New Roman"/>
                <w:sz w:val="21"/>
                <w:szCs w:val="21"/>
                <w:lang w:val="sr-Latn-RS"/>
              </w:rPr>
            </w:pPr>
            <w:r w:rsidRPr="00B22148">
              <w:rPr>
                <w:rFonts w:ascii="Times New Roman" w:hAnsi="Times New Roman" w:cs="Times New Roman"/>
                <w:sz w:val="21"/>
                <w:szCs w:val="21"/>
                <w:lang w:val="de-DE"/>
              </w:rPr>
              <w:t>Klasifika</w:t>
            </w:r>
            <w:r w:rsidRPr="00B22148">
              <w:rPr>
                <w:rFonts w:ascii="Times New Roman" w:hAnsi="Times New Roman" w:cs="Times New Roman"/>
                <w:sz w:val="21"/>
                <w:szCs w:val="21"/>
                <w:lang w:val="sr-Latn-RS"/>
              </w:rPr>
              <w:t>cija</w:t>
            </w:r>
            <w:r w:rsidRPr="00B22148">
              <w:rPr>
                <w:rFonts w:ascii="Times New Roman" w:hAnsi="Times New Roman" w:cs="Times New Roman"/>
                <w:sz w:val="21"/>
                <w:szCs w:val="21"/>
                <w:vertAlign w:val="superscript"/>
                <w:lang w:val="sr-Latn-RS"/>
              </w:rPr>
              <w:t>1</w:t>
            </w:r>
            <w:r w:rsidRPr="00B22148">
              <w:rPr>
                <w:rFonts w:ascii="Times New Roman" w:hAnsi="Times New Roman" w:cs="Times New Roman"/>
                <w:sz w:val="21"/>
                <w:szCs w:val="21"/>
                <w:lang w:val="sr-Latn-RS"/>
              </w:rPr>
              <w:t>u skladu sa Pravilnikom o klasifikaciji, pakovanju, obeležavanju i oglašavanju hemikalija i određenog proizvoda („Sl.glasnik RS“ br.59/10 i 25/11)</w:t>
            </w:r>
          </w:p>
          <w:p w:rsidR="00C822A8" w:rsidRDefault="00C822A8" w:rsidP="008257C2">
            <w:pPr>
              <w:autoSpaceDE w:val="0"/>
              <w:autoSpaceDN w:val="0"/>
              <w:adjustRightInd w:val="0"/>
              <w:spacing w:after="0"/>
              <w:rPr>
                <w:rFonts w:ascii="Times New Roman" w:hAnsi="Times New Roman" w:cs="Times New Roman"/>
                <w:sz w:val="21"/>
                <w:szCs w:val="21"/>
                <w:lang w:val="sr-Latn-RS"/>
              </w:rPr>
            </w:pPr>
            <w:r w:rsidRPr="00B22148">
              <w:rPr>
                <w:rFonts w:ascii="Times New Roman" w:hAnsi="Times New Roman" w:cs="Times New Roman"/>
                <w:sz w:val="21"/>
                <w:szCs w:val="21"/>
                <w:lang w:val="de-DE"/>
              </w:rPr>
              <w:t>Klasifika</w:t>
            </w:r>
            <w:r w:rsidRPr="00B22148">
              <w:rPr>
                <w:rFonts w:ascii="Times New Roman" w:hAnsi="Times New Roman" w:cs="Times New Roman"/>
                <w:sz w:val="21"/>
                <w:szCs w:val="21"/>
                <w:lang w:val="sr-Latn-RS"/>
              </w:rPr>
              <w:t>cija</w:t>
            </w:r>
            <w:r w:rsidRPr="00B22148">
              <w:rPr>
                <w:rFonts w:ascii="Times New Roman" w:hAnsi="Times New Roman" w:cs="Times New Roman"/>
                <w:sz w:val="21"/>
                <w:szCs w:val="21"/>
                <w:vertAlign w:val="superscript"/>
                <w:lang w:val="sr-Latn-RS"/>
              </w:rPr>
              <w:t>2</w:t>
            </w:r>
            <w:r w:rsidRPr="00B22148">
              <w:rPr>
                <w:rFonts w:ascii="Times New Roman" w:hAnsi="Times New Roman" w:cs="Times New Roman"/>
                <w:sz w:val="21"/>
                <w:szCs w:val="21"/>
                <w:lang w:val="sr-Latn-RS"/>
              </w:rPr>
              <w:t>u skladu sa Pravilnikom o klasifikaciji, pakovanju, obeležavanju i oglašavanju hemikalija i određenog proizvoda u skladu sa Globalno harmonizovanim sistemom za klasifikaciju i obeležavanje UN ( „Sl.glasnik RS“ br.64/10 i 26/11).</w:t>
            </w:r>
          </w:p>
          <w:p w:rsidR="00C822A8" w:rsidRPr="0072765F" w:rsidRDefault="00C822A8" w:rsidP="008257C2">
            <w:pPr>
              <w:autoSpaceDE w:val="0"/>
              <w:autoSpaceDN w:val="0"/>
              <w:adjustRightInd w:val="0"/>
              <w:spacing w:after="0"/>
              <w:rPr>
                <w:rFonts w:ascii="Times-New-Roman" w:hAnsi="Times-New-Roman" w:cs="Times-New-Roman"/>
                <w:sz w:val="10"/>
                <w:szCs w:val="10"/>
                <w:lang w:val="de-DE"/>
              </w:rPr>
            </w:pPr>
            <w:r w:rsidRPr="002C4CB2">
              <w:rPr>
                <w:rFonts w:ascii="Times New Roman" w:hAnsi="Times New Roman" w:cs="Times New Roman"/>
                <w:lang w:val="de-DE"/>
              </w:rPr>
              <w:t>Za pun tekst oznaka rizika i oznaka bezbednosti videti tačku 1</w:t>
            </w:r>
            <w:r>
              <w:rPr>
                <w:rFonts w:ascii="Times New Roman" w:hAnsi="Times New Roman" w:cs="Times New Roman"/>
                <w:lang w:val="de-DE"/>
              </w:rPr>
              <w:t>6</w:t>
            </w:r>
            <w:r w:rsidRPr="002C4CB2">
              <w:rPr>
                <w:rFonts w:ascii="Times New Roman" w:hAnsi="Times New Roman" w:cs="Times New Roman"/>
                <w:lang w:val="de-DE"/>
              </w:rPr>
              <w:t>.</w:t>
            </w:r>
          </w:p>
        </w:tc>
      </w:tr>
      <w:tr w:rsidR="00EA0C82" w:rsidTr="000B3185">
        <w:trPr>
          <w:trHeight w:val="465"/>
          <w:jc w:val="center"/>
        </w:trPr>
        <w:tc>
          <w:tcPr>
            <w:tcW w:w="11006" w:type="dxa"/>
            <w:gridSpan w:val="7"/>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EA0C82" w:rsidRPr="00074FD9" w:rsidRDefault="00EA0C82" w:rsidP="000E3E04">
            <w:pPr>
              <w:autoSpaceDE w:val="0"/>
              <w:autoSpaceDN w:val="0"/>
              <w:adjustRightInd w:val="0"/>
              <w:spacing w:after="0" w:line="240" w:lineRule="auto"/>
              <w:rPr>
                <w:rFonts w:ascii="Times-New-Roman" w:hAnsi="Times-New-Roman" w:cs="Times-New-Roman"/>
                <w:sz w:val="24"/>
                <w:szCs w:val="24"/>
                <w:lang w:val="de-DE"/>
              </w:rPr>
            </w:pPr>
            <w:r w:rsidRPr="00074FD9">
              <w:rPr>
                <w:rFonts w:ascii="Times-New-Roman,Bold" w:hAnsi="Times-New-Roman,Bold" w:cs="Times-New-Roman,Bold"/>
                <w:b/>
                <w:bCs/>
                <w:sz w:val="24"/>
                <w:szCs w:val="24"/>
              </w:rPr>
              <w:t>4. MERE PRVE POMO</w:t>
            </w:r>
            <w:r w:rsidRPr="00074FD9">
              <w:rPr>
                <w:rFonts w:ascii="+Times-New-Roman,Bold" w:hAnsi="+Times-New-Roman,Bold" w:cs="+Times-New-Roman,Bold"/>
                <w:b/>
                <w:bCs/>
                <w:sz w:val="24"/>
                <w:szCs w:val="24"/>
              </w:rPr>
              <w:t>Ć</w:t>
            </w:r>
            <w:r w:rsidRPr="00074FD9">
              <w:rPr>
                <w:rFonts w:ascii="Times-New-Roman,Bold" w:hAnsi="Times-New-Roman,Bold" w:cs="Times-New-Roman,Bold"/>
                <w:b/>
                <w:bCs/>
                <w:sz w:val="24"/>
                <w:szCs w:val="24"/>
              </w:rPr>
              <w:t>I</w:t>
            </w:r>
          </w:p>
        </w:tc>
      </w:tr>
      <w:tr w:rsidR="00EA0C82" w:rsidTr="00A50F38">
        <w:trPr>
          <w:trHeight w:val="465"/>
          <w:jc w:val="center"/>
        </w:trPr>
        <w:tc>
          <w:tcPr>
            <w:tcW w:w="4243" w:type="dxa"/>
            <w:gridSpan w:val="3"/>
            <w:tcBorders>
              <w:top w:val="single" w:sz="4" w:space="0" w:color="auto"/>
              <w:left w:val="thinThickSmallGap" w:sz="24" w:space="0" w:color="auto"/>
              <w:bottom w:val="nil"/>
              <w:right w:val="single" w:sz="4" w:space="0" w:color="auto"/>
            </w:tcBorders>
            <w:vAlign w:val="center"/>
          </w:tcPr>
          <w:p w:rsidR="00EA0C82" w:rsidRPr="002A62CE" w:rsidRDefault="00EA0C82" w:rsidP="007322E9">
            <w:pPr>
              <w:autoSpaceDE w:val="0"/>
              <w:autoSpaceDN w:val="0"/>
              <w:adjustRightInd w:val="0"/>
              <w:rPr>
                <w:rFonts w:ascii="Times New Roman" w:hAnsi="Times New Roman" w:cs="Times New Roman"/>
                <w:lang w:val="de-DE"/>
              </w:rPr>
            </w:pPr>
            <w:r w:rsidRPr="002A62CE">
              <w:rPr>
                <w:rFonts w:ascii="Times New Roman" w:hAnsi="Times New Roman" w:cs="Times New Roman"/>
                <w:b/>
                <w:bCs/>
              </w:rPr>
              <w:t>4.1. Opis mera prve pomoći:</w:t>
            </w:r>
          </w:p>
        </w:tc>
        <w:tc>
          <w:tcPr>
            <w:tcW w:w="6763" w:type="dxa"/>
            <w:gridSpan w:val="4"/>
            <w:tcBorders>
              <w:top w:val="single" w:sz="4" w:space="0" w:color="auto"/>
              <w:left w:val="single" w:sz="4" w:space="0" w:color="auto"/>
              <w:bottom w:val="nil"/>
              <w:right w:val="thickThinSmallGap" w:sz="24" w:space="0" w:color="auto"/>
            </w:tcBorders>
            <w:vAlign w:val="center"/>
          </w:tcPr>
          <w:p w:rsidR="00EA0C82" w:rsidRPr="00637D91" w:rsidRDefault="00EA0C82" w:rsidP="007322E9">
            <w:pPr>
              <w:autoSpaceDE w:val="0"/>
              <w:autoSpaceDN w:val="0"/>
              <w:adjustRightInd w:val="0"/>
              <w:spacing w:line="240" w:lineRule="auto"/>
              <w:jc w:val="both"/>
              <w:rPr>
                <w:rFonts w:ascii="Times New Roman" w:hAnsi="Times New Roman" w:cs="Times New Roman"/>
                <w:lang w:val="de-DE"/>
              </w:rPr>
            </w:pPr>
          </w:p>
        </w:tc>
      </w:tr>
      <w:tr w:rsidR="00EA0C82" w:rsidTr="00A50F38">
        <w:trPr>
          <w:trHeight w:val="465"/>
          <w:jc w:val="center"/>
        </w:trPr>
        <w:tc>
          <w:tcPr>
            <w:tcW w:w="4243" w:type="dxa"/>
            <w:gridSpan w:val="3"/>
            <w:tcBorders>
              <w:top w:val="nil"/>
              <w:left w:val="thinThickSmallGap" w:sz="24" w:space="0" w:color="auto"/>
              <w:bottom w:val="nil"/>
              <w:right w:val="single" w:sz="4" w:space="0" w:color="auto"/>
            </w:tcBorders>
          </w:tcPr>
          <w:p w:rsidR="00EA0C82" w:rsidRPr="002A62CE" w:rsidRDefault="00EA0C82"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udisanja</w:t>
            </w:r>
            <w:r w:rsidRPr="002A62CE">
              <w:rPr>
                <w:rFonts w:ascii="Times New Roman" w:hAnsi="Times New Roman" w:cs="Times New Roman"/>
                <w:i/>
              </w:rPr>
              <w:t>:</w:t>
            </w:r>
          </w:p>
        </w:tc>
        <w:tc>
          <w:tcPr>
            <w:tcW w:w="6763" w:type="dxa"/>
            <w:gridSpan w:val="4"/>
            <w:tcBorders>
              <w:top w:val="nil"/>
              <w:left w:val="single" w:sz="4" w:space="0" w:color="auto"/>
              <w:bottom w:val="nil"/>
              <w:right w:val="thickThinSmallGap" w:sz="24" w:space="0" w:color="auto"/>
            </w:tcBorders>
          </w:tcPr>
          <w:p w:rsidR="00EA0C82" w:rsidRPr="00637D91" w:rsidRDefault="004050D6" w:rsidP="004050D6">
            <w:pPr>
              <w:autoSpaceDE w:val="0"/>
              <w:autoSpaceDN w:val="0"/>
              <w:adjustRightInd w:val="0"/>
              <w:spacing w:after="0" w:line="240" w:lineRule="auto"/>
              <w:jc w:val="both"/>
              <w:rPr>
                <w:rFonts w:ascii="Times New Roman" w:hAnsi="Times New Roman" w:cs="Times New Roman"/>
                <w:lang w:val="de-DE"/>
              </w:rPr>
            </w:pPr>
            <w:r>
              <w:rPr>
                <w:rFonts w:ascii="Times New Roman" w:hAnsi="Times New Roman" w:cs="Times New Roman"/>
              </w:rPr>
              <w:t>Može biti rizično da osoba koja pruža prvu pomoć daje veštačko disanje.</w:t>
            </w:r>
            <w:r w:rsidR="0085504F" w:rsidRPr="00637D91">
              <w:rPr>
                <w:rFonts w:ascii="Times New Roman" w:hAnsi="Times New Roman" w:cs="Times New Roman"/>
              </w:rPr>
              <w:t xml:space="preserve">Ako slučajno dođe do udisanja, </w:t>
            </w:r>
            <w:proofErr w:type="gramStart"/>
            <w:r w:rsidR="0085504F" w:rsidRPr="00637D91">
              <w:rPr>
                <w:rFonts w:ascii="Times New Roman" w:hAnsi="Times New Roman" w:cs="Times New Roman"/>
              </w:rPr>
              <w:t>udaljiti  se</w:t>
            </w:r>
            <w:proofErr w:type="gramEnd"/>
            <w:r w:rsidR="0085504F" w:rsidRPr="00637D91">
              <w:rPr>
                <w:rFonts w:ascii="Times New Roman" w:hAnsi="Times New Roman" w:cs="Times New Roman"/>
              </w:rPr>
              <w:t xml:space="preserve"> na svež vazduh. </w:t>
            </w:r>
            <w:r>
              <w:rPr>
                <w:rFonts w:ascii="Times New Roman" w:hAnsi="Times New Roman" w:cs="Times New Roman"/>
              </w:rPr>
              <w:t>Po</w:t>
            </w:r>
            <w:r w:rsidR="0085504F" w:rsidRPr="00637D91">
              <w:rPr>
                <w:rFonts w:ascii="Times New Roman" w:hAnsi="Times New Roman" w:cs="Times New Roman"/>
              </w:rPr>
              <w:t>zvati lekara.</w:t>
            </w:r>
          </w:p>
        </w:tc>
      </w:tr>
      <w:tr w:rsidR="00EA0C82" w:rsidTr="00A50F38">
        <w:trPr>
          <w:trHeight w:val="465"/>
          <w:jc w:val="center"/>
        </w:trPr>
        <w:tc>
          <w:tcPr>
            <w:tcW w:w="4243" w:type="dxa"/>
            <w:gridSpan w:val="3"/>
            <w:tcBorders>
              <w:top w:val="nil"/>
              <w:left w:val="thinThickSmallGap" w:sz="24" w:space="0" w:color="auto"/>
              <w:bottom w:val="nil"/>
              <w:right w:val="single" w:sz="4" w:space="0" w:color="auto"/>
            </w:tcBorders>
          </w:tcPr>
          <w:p w:rsidR="00EA0C82" w:rsidRPr="002A62CE" w:rsidRDefault="00EA0C82"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dodira s kožom</w:t>
            </w:r>
            <w:r w:rsidRPr="002A62CE">
              <w:rPr>
                <w:rFonts w:ascii="Times New Roman" w:hAnsi="Times New Roman" w:cs="Times New Roman"/>
                <w:b/>
              </w:rPr>
              <w:t>:</w:t>
            </w:r>
          </w:p>
        </w:tc>
        <w:tc>
          <w:tcPr>
            <w:tcW w:w="6763" w:type="dxa"/>
            <w:gridSpan w:val="4"/>
            <w:tcBorders>
              <w:top w:val="nil"/>
              <w:left w:val="single" w:sz="4" w:space="0" w:color="auto"/>
              <w:bottom w:val="nil"/>
              <w:right w:val="thickThinSmallGap" w:sz="24" w:space="0" w:color="auto"/>
            </w:tcBorders>
          </w:tcPr>
          <w:p w:rsidR="00EA0C82" w:rsidRPr="00637D91" w:rsidRDefault="00EA0C82" w:rsidP="004050D6">
            <w:pPr>
              <w:autoSpaceDE w:val="0"/>
              <w:autoSpaceDN w:val="0"/>
              <w:adjustRightInd w:val="0"/>
              <w:spacing w:after="0" w:line="240" w:lineRule="auto"/>
              <w:jc w:val="both"/>
              <w:rPr>
                <w:rFonts w:ascii="Times New Roman" w:hAnsi="Times New Roman" w:cs="Times New Roman"/>
                <w:lang w:val="de-DE"/>
              </w:rPr>
            </w:pPr>
            <w:r w:rsidRPr="00637D91">
              <w:rPr>
                <w:rFonts w:ascii="Times New Roman" w:hAnsi="Times New Roman" w:cs="Times New Roman"/>
              </w:rPr>
              <w:t>Odmah skinuti kontaminiranu odeću i obuću.</w:t>
            </w:r>
            <w:r w:rsidR="004050D6">
              <w:rPr>
                <w:rFonts w:ascii="Times New Roman" w:hAnsi="Times New Roman" w:cs="Times New Roman"/>
              </w:rPr>
              <w:t xml:space="preserve"> Nastaviti sa ispiranjem najmanje 10 minuta. Pozvati lekara. </w:t>
            </w:r>
            <w:r w:rsidRPr="00637D91">
              <w:rPr>
                <w:rFonts w:ascii="Times New Roman" w:hAnsi="Times New Roman" w:cs="Times New Roman"/>
              </w:rPr>
              <w:t xml:space="preserve">Isprati sapunom i </w:t>
            </w:r>
            <w:r w:rsidR="004050D6">
              <w:rPr>
                <w:rFonts w:ascii="Times New Roman" w:hAnsi="Times New Roman" w:cs="Times New Roman"/>
              </w:rPr>
              <w:t>vodom</w:t>
            </w:r>
            <w:r>
              <w:rPr>
                <w:rFonts w:ascii="Times New Roman" w:hAnsi="Times New Roman" w:cs="Times New Roman"/>
              </w:rPr>
              <w:t>.</w:t>
            </w:r>
          </w:p>
        </w:tc>
      </w:tr>
      <w:tr w:rsidR="00EA0C82" w:rsidTr="00A50F38">
        <w:trPr>
          <w:trHeight w:val="465"/>
          <w:jc w:val="center"/>
        </w:trPr>
        <w:tc>
          <w:tcPr>
            <w:tcW w:w="4243" w:type="dxa"/>
            <w:gridSpan w:val="3"/>
            <w:tcBorders>
              <w:top w:val="nil"/>
              <w:left w:val="thinThickSmallGap" w:sz="24" w:space="0" w:color="auto"/>
              <w:bottom w:val="nil"/>
              <w:right w:val="single" w:sz="4" w:space="0" w:color="auto"/>
            </w:tcBorders>
          </w:tcPr>
          <w:p w:rsidR="00EA0C82" w:rsidRPr="002A62CE" w:rsidRDefault="00EA0C82"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dodira s očima:</w:t>
            </w:r>
          </w:p>
        </w:tc>
        <w:tc>
          <w:tcPr>
            <w:tcW w:w="6763" w:type="dxa"/>
            <w:gridSpan w:val="4"/>
            <w:tcBorders>
              <w:top w:val="nil"/>
              <w:left w:val="single" w:sz="4" w:space="0" w:color="auto"/>
              <w:bottom w:val="nil"/>
              <w:right w:val="thickThinSmallGap" w:sz="24" w:space="0" w:color="auto"/>
            </w:tcBorders>
          </w:tcPr>
          <w:p w:rsidR="00EA0C82" w:rsidRPr="00A50F38" w:rsidRDefault="004050D6" w:rsidP="004050D6">
            <w:pPr>
              <w:autoSpaceDE w:val="0"/>
              <w:autoSpaceDN w:val="0"/>
              <w:adjustRightInd w:val="0"/>
              <w:spacing w:after="0" w:line="240" w:lineRule="auto"/>
              <w:jc w:val="both"/>
              <w:rPr>
                <w:rFonts w:ascii="Times New Roman" w:hAnsi="Times New Roman" w:cs="Times New Roman"/>
                <w:lang w:val="de-DE"/>
              </w:rPr>
            </w:pPr>
            <w:r>
              <w:rPr>
                <w:rFonts w:ascii="Times New Roman" w:hAnsi="Times New Roman" w:cs="Times New Roman"/>
              </w:rPr>
              <w:t>Isprati oči sa dosta tekuće vode</w:t>
            </w:r>
            <w:r w:rsidR="00EA0C82" w:rsidRPr="00A50F38">
              <w:rPr>
                <w:rFonts w:ascii="Times New Roman" w:hAnsi="Times New Roman" w:cs="Times New Roman"/>
              </w:rPr>
              <w:t>.</w:t>
            </w:r>
            <w:r w:rsidR="00A50F38" w:rsidRPr="00A50F38">
              <w:rPr>
                <w:rFonts w:ascii="Times New Roman" w:hAnsi="Times New Roman" w:cs="Times New Roman"/>
              </w:rPr>
              <w:t xml:space="preserve"> </w:t>
            </w:r>
            <w:r>
              <w:rPr>
                <w:rFonts w:ascii="Times New Roman" w:hAnsi="Times New Roman" w:cs="Times New Roman"/>
              </w:rPr>
              <w:t>Proveriti da li osoba nosi kontaktna sočiva i odstraniti ih. Nastaviti sa ispiranjem najmanje 10 minuta.</w:t>
            </w:r>
            <w:r w:rsidRPr="00A50F38">
              <w:rPr>
                <w:rFonts w:ascii="Times New Roman" w:hAnsi="Times New Roman" w:cs="Times New Roman"/>
              </w:rPr>
              <w:t xml:space="preserve"> </w:t>
            </w:r>
            <w:r>
              <w:rPr>
                <w:rFonts w:ascii="Times New Roman" w:hAnsi="Times New Roman" w:cs="Times New Roman"/>
              </w:rPr>
              <w:t>K</w:t>
            </w:r>
            <w:r w:rsidR="00EA0C82" w:rsidRPr="00A50F38">
              <w:rPr>
                <w:rFonts w:ascii="Times New Roman" w:hAnsi="Times New Roman" w:cs="Times New Roman"/>
              </w:rPr>
              <w:t>onsultovati specijalistu.</w:t>
            </w:r>
          </w:p>
        </w:tc>
      </w:tr>
      <w:tr w:rsidR="00B22148" w:rsidTr="003F6962">
        <w:trPr>
          <w:trHeight w:val="465"/>
          <w:jc w:val="center"/>
        </w:trPr>
        <w:tc>
          <w:tcPr>
            <w:tcW w:w="4243" w:type="dxa"/>
            <w:gridSpan w:val="3"/>
            <w:tcBorders>
              <w:top w:val="nil"/>
              <w:left w:val="thinThickSmallGap" w:sz="24" w:space="0" w:color="auto"/>
              <w:bottom w:val="thickThinSmallGap" w:sz="24" w:space="0" w:color="auto"/>
              <w:right w:val="single" w:sz="4" w:space="0" w:color="auto"/>
            </w:tcBorders>
          </w:tcPr>
          <w:p w:rsidR="00B22148" w:rsidRPr="002A62CE" w:rsidRDefault="00B22148" w:rsidP="005377C2">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rPr>
              <w:t>Nakon gutanja:</w:t>
            </w:r>
          </w:p>
        </w:tc>
        <w:tc>
          <w:tcPr>
            <w:tcW w:w="6763" w:type="dxa"/>
            <w:gridSpan w:val="4"/>
            <w:tcBorders>
              <w:top w:val="nil"/>
              <w:left w:val="single" w:sz="4" w:space="0" w:color="auto"/>
              <w:bottom w:val="thickThinSmallGap" w:sz="24" w:space="0" w:color="auto"/>
              <w:right w:val="thickThinSmallGap" w:sz="24" w:space="0" w:color="auto"/>
            </w:tcBorders>
          </w:tcPr>
          <w:p w:rsidR="00B22148" w:rsidRPr="00637D91" w:rsidRDefault="00637D91" w:rsidP="004050D6">
            <w:pPr>
              <w:autoSpaceDE w:val="0"/>
              <w:autoSpaceDN w:val="0"/>
              <w:adjustRightInd w:val="0"/>
              <w:spacing w:after="0" w:line="240" w:lineRule="auto"/>
              <w:jc w:val="both"/>
              <w:rPr>
                <w:rFonts w:ascii="Times New Roman" w:hAnsi="Times New Roman" w:cs="Times New Roman"/>
              </w:rPr>
            </w:pPr>
            <w:r w:rsidRPr="00637D91">
              <w:rPr>
                <w:rFonts w:ascii="Times New Roman" w:hAnsi="Times New Roman" w:cs="Times New Roman"/>
              </w:rPr>
              <w:t>Isprati usta vodom.</w:t>
            </w:r>
            <w:r w:rsidR="004050D6">
              <w:rPr>
                <w:rFonts w:ascii="Times New Roman" w:hAnsi="Times New Roman" w:cs="Times New Roman"/>
              </w:rPr>
              <w:t xml:space="preserve">  Ako dođe do gutanja materijala i osoba je pri svesti dati male količine vode da popije. Ne izazivati povraćanje osim ako je to naložilo medicinsko osoblje.</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3F6962" w:rsidRDefault="003F6962" w:rsidP="003F6962">
      <w:pPr>
        <w:jc w:val="right"/>
      </w:pPr>
      <w:r w:rsidRPr="009A04C5">
        <w:rPr>
          <w:rFonts w:ascii="Times New Roman" w:hAnsi="Times New Roman" w:cs="Times New Roman"/>
        </w:rPr>
        <w:t xml:space="preserve">Strana </w:t>
      </w:r>
      <w:r w:rsidR="007A4061">
        <w:rPr>
          <w:rFonts w:ascii="Times New Roman" w:hAnsi="Times New Roman" w:cs="Times New Roman"/>
        </w:rPr>
        <w:t>3</w:t>
      </w:r>
      <w:r w:rsidRPr="009A04C5">
        <w:rPr>
          <w:rFonts w:ascii="Times New Roman" w:hAnsi="Times New Roman" w:cs="Times New Roman"/>
        </w:rPr>
        <w:t>/</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gridCol w:w="6403"/>
      </w:tblGrid>
      <w:tr w:rsidR="00E925ED" w:rsidTr="007A4061">
        <w:trPr>
          <w:trHeight w:val="465"/>
          <w:jc w:val="center"/>
        </w:trPr>
        <w:tc>
          <w:tcPr>
            <w:tcW w:w="4603" w:type="dxa"/>
            <w:tcBorders>
              <w:top w:val="thinThickSmallGap" w:sz="24" w:space="0" w:color="auto"/>
              <w:left w:val="thinThickSmallGap" w:sz="24" w:space="0" w:color="auto"/>
              <w:bottom w:val="single" w:sz="4" w:space="0" w:color="auto"/>
              <w:right w:val="single" w:sz="4" w:space="0" w:color="auto"/>
            </w:tcBorders>
          </w:tcPr>
          <w:p w:rsidR="00E925ED" w:rsidRPr="002A62CE" w:rsidRDefault="00E925ED" w:rsidP="005377C2">
            <w:pPr>
              <w:autoSpaceDE w:val="0"/>
              <w:autoSpaceDN w:val="0"/>
              <w:adjustRightInd w:val="0"/>
              <w:spacing w:after="0"/>
              <w:jc w:val="right"/>
              <w:rPr>
                <w:rFonts w:ascii="Times New Roman" w:hAnsi="Times New Roman" w:cs="Times New Roman"/>
                <w:b/>
                <w:i/>
              </w:rPr>
            </w:pPr>
            <w:r>
              <w:rPr>
                <w:rFonts w:ascii="Times New Roman" w:hAnsi="Times New Roman" w:cs="Times New Roman"/>
                <w:b/>
                <w:i/>
              </w:rPr>
              <w:lastRenderedPageBreak/>
              <w:t>Zaštitne mere za osobe koje pružaju prvu pomoć:</w:t>
            </w:r>
          </w:p>
        </w:tc>
        <w:tc>
          <w:tcPr>
            <w:tcW w:w="6403" w:type="dxa"/>
            <w:tcBorders>
              <w:top w:val="thinThickSmallGap" w:sz="24" w:space="0" w:color="auto"/>
              <w:left w:val="single" w:sz="4" w:space="0" w:color="auto"/>
              <w:bottom w:val="single" w:sz="4" w:space="0" w:color="auto"/>
              <w:right w:val="thickThinSmallGap" w:sz="24" w:space="0" w:color="auto"/>
            </w:tcBorders>
          </w:tcPr>
          <w:p w:rsidR="00E925ED" w:rsidRPr="00637D91" w:rsidRDefault="00E925ED" w:rsidP="004050D6">
            <w:pPr>
              <w:autoSpaceDE w:val="0"/>
              <w:autoSpaceDN w:val="0"/>
              <w:adjustRightInd w:val="0"/>
              <w:spacing w:after="0" w:line="240" w:lineRule="auto"/>
              <w:jc w:val="both"/>
              <w:rPr>
                <w:rFonts w:ascii="Times New Roman" w:hAnsi="Times New Roman" w:cs="Times New Roman"/>
              </w:rPr>
            </w:pPr>
            <w:r w:rsidRPr="007E0AB8">
              <w:rPr>
                <w:rFonts w:ascii="Times New Roman" w:hAnsi="Times New Roman" w:cs="Times New Roman"/>
                <w:lang w:val="de-DE"/>
              </w:rPr>
              <w:t>Ne preduzimati ikakve akcije ukoliko postoji bilo kakav lični rizik ili u slučaju odsustva odgovarajuće obuke.</w:t>
            </w:r>
            <w:r>
              <w:rPr>
                <w:rFonts w:ascii="Times New Roman" w:hAnsi="Times New Roman" w:cs="Times New Roman"/>
                <w:lang w:val="de-DE"/>
              </w:rPr>
              <w:t xml:space="preserve"> Ako se sumnja da su isparenja još uvek prisutna spasilac treba da nosi odgovarajuću masku ili aparat za disanje. Može biti opasno  za osobu koja pruža prvu pomoć da daje veštačko disanje.</w:t>
            </w:r>
          </w:p>
        </w:tc>
      </w:tr>
      <w:tr w:rsidR="00764709" w:rsidTr="007A4061">
        <w:trPr>
          <w:trHeight w:val="465"/>
          <w:jc w:val="center"/>
        </w:trPr>
        <w:tc>
          <w:tcPr>
            <w:tcW w:w="4603" w:type="dxa"/>
            <w:tcBorders>
              <w:top w:val="single" w:sz="4" w:space="0" w:color="auto"/>
              <w:left w:val="thinThickSmallGap" w:sz="24" w:space="0" w:color="auto"/>
              <w:bottom w:val="nil"/>
              <w:right w:val="single" w:sz="4" w:space="0" w:color="auto"/>
            </w:tcBorders>
            <w:vAlign w:val="center"/>
          </w:tcPr>
          <w:p w:rsidR="00764709" w:rsidRPr="002A62CE" w:rsidRDefault="00764709" w:rsidP="007A4061">
            <w:pPr>
              <w:autoSpaceDE w:val="0"/>
              <w:autoSpaceDN w:val="0"/>
              <w:adjustRightInd w:val="0"/>
              <w:rPr>
                <w:rFonts w:ascii="Times New Roman" w:hAnsi="Times New Roman" w:cs="Times New Roman"/>
                <w:b/>
                <w:i/>
              </w:rPr>
            </w:pPr>
            <w:r w:rsidRPr="002A62CE">
              <w:rPr>
                <w:rFonts w:ascii="Times New Roman" w:hAnsi="Times New Roman" w:cs="Times New Roman"/>
                <w:b/>
                <w:bCs/>
              </w:rPr>
              <w:t>4.2. Najvažniji simptomi i efekti, akutni i odloženi :</w:t>
            </w:r>
          </w:p>
        </w:tc>
        <w:tc>
          <w:tcPr>
            <w:tcW w:w="6403" w:type="dxa"/>
            <w:tcBorders>
              <w:top w:val="single" w:sz="4" w:space="0" w:color="auto"/>
              <w:left w:val="single" w:sz="4" w:space="0" w:color="auto"/>
              <w:bottom w:val="nil"/>
              <w:right w:val="thickThinSmallGap" w:sz="24" w:space="0" w:color="auto"/>
            </w:tcBorders>
            <w:vAlign w:val="center"/>
          </w:tcPr>
          <w:p w:rsidR="00764709" w:rsidRPr="002A62CE" w:rsidRDefault="00764709" w:rsidP="002A62CE">
            <w:pPr>
              <w:autoSpaceDE w:val="0"/>
              <w:autoSpaceDN w:val="0"/>
              <w:adjustRightInd w:val="0"/>
              <w:spacing w:after="0"/>
              <w:rPr>
                <w:rFonts w:ascii="Times New Roman" w:hAnsi="Times New Roman" w:cs="Times New Roman"/>
              </w:rPr>
            </w:pPr>
          </w:p>
        </w:tc>
      </w:tr>
      <w:tr w:rsidR="00E925ED" w:rsidTr="007A4061">
        <w:trPr>
          <w:trHeight w:val="70"/>
          <w:jc w:val="center"/>
        </w:trPr>
        <w:tc>
          <w:tcPr>
            <w:tcW w:w="4603" w:type="dxa"/>
            <w:tcBorders>
              <w:top w:val="nil"/>
              <w:left w:val="thinThickSmallGap" w:sz="24" w:space="0" w:color="auto"/>
              <w:bottom w:val="nil"/>
              <w:right w:val="single" w:sz="4" w:space="0" w:color="auto"/>
            </w:tcBorders>
            <w:vAlign w:val="center"/>
          </w:tcPr>
          <w:p w:rsidR="00E925ED" w:rsidRPr="00E925ED" w:rsidRDefault="00E925ED" w:rsidP="00E925ED">
            <w:pPr>
              <w:autoSpaceDE w:val="0"/>
              <w:autoSpaceDN w:val="0"/>
              <w:adjustRightInd w:val="0"/>
              <w:spacing w:after="0"/>
              <w:rPr>
                <w:rFonts w:ascii="Times New Roman" w:hAnsi="Times New Roman" w:cs="Times New Roman"/>
                <w:bCs/>
                <w:i/>
              </w:rPr>
            </w:pPr>
            <w:r w:rsidRPr="00E925ED">
              <w:rPr>
                <w:rFonts w:ascii="Times New Roman" w:hAnsi="Times New Roman" w:cs="Times New Roman"/>
                <w:bCs/>
                <w:i/>
              </w:rPr>
              <w:t>Potencijalni akutni efekti:</w:t>
            </w:r>
          </w:p>
        </w:tc>
        <w:tc>
          <w:tcPr>
            <w:tcW w:w="6403" w:type="dxa"/>
            <w:tcBorders>
              <w:top w:val="nil"/>
              <w:left w:val="single" w:sz="4" w:space="0" w:color="auto"/>
              <w:bottom w:val="nil"/>
              <w:right w:val="thickThinSmallGap" w:sz="24" w:space="0" w:color="auto"/>
            </w:tcBorders>
            <w:vAlign w:val="center"/>
          </w:tcPr>
          <w:p w:rsidR="00E925ED" w:rsidRPr="002A62CE" w:rsidRDefault="00E925ED" w:rsidP="002A62CE">
            <w:pPr>
              <w:autoSpaceDE w:val="0"/>
              <w:autoSpaceDN w:val="0"/>
              <w:adjustRightInd w:val="0"/>
              <w:spacing w:after="0"/>
              <w:rPr>
                <w:rFonts w:ascii="Times New Roman" w:hAnsi="Times New Roman" w:cs="Times New Roman"/>
              </w:rPr>
            </w:pPr>
          </w:p>
        </w:tc>
      </w:tr>
      <w:tr w:rsidR="00E925ED" w:rsidTr="007A4061">
        <w:trPr>
          <w:trHeight w:val="70"/>
          <w:jc w:val="center"/>
        </w:trPr>
        <w:tc>
          <w:tcPr>
            <w:tcW w:w="4603" w:type="dxa"/>
            <w:tcBorders>
              <w:top w:val="nil"/>
              <w:left w:val="thinThickSmallGap" w:sz="24" w:space="0" w:color="auto"/>
              <w:bottom w:val="nil"/>
              <w:right w:val="single" w:sz="4" w:space="0" w:color="auto"/>
            </w:tcBorders>
            <w:vAlign w:val="center"/>
          </w:tcPr>
          <w:p w:rsidR="00E925ED" w:rsidRPr="00E925ED" w:rsidRDefault="00E925ED" w:rsidP="00E925ED">
            <w:pPr>
              <w:autoSpaceDE w:val="0"/>
              <w:autoSpaceDN w:val="0"/>
              <w:adjustRightInd w:val="0"/>
              <w:spacing w:after="0"/>
              <w:jc w:val="right"/>
              <w:rPr>
                <w:rFonts w:ascii="Times New Roman" w:hAnsi="Times New Roman" w:cs="Times New Roman"/>
                <w:bCs/>
              </w:rPr>
            </w:pPr>
            <w:r w:rsidRPr="00E925ED">
              <w:rPr>
                <w:rFonts w:ascii="Times New Roman" w:hAnsi="Times New Roman" w:cs="Times New Roman"/>
              </w:rPr>
              <w:t>Nakon dodira s očima:</w:t>
            </w:r>
          </w:p>
        </w:tc>
        <w:tc>
          <w:tcPr>
            <w:tcW w:w="6403" w:type="dxa"/>
            <w:tcBorders>
              <w:top w:val="nil"/>
              <w:left w:val="single" w:sz="4" w:space="0" w:color="auto"/>
              <w:bottom w:val="nil"/>
              <w:right w:val="thickThinSmallGap" w:sz="24" w:space="0" w:color="auto"/>
            </w:tcBorders>
            <w:vAlign w:val="center"/>
          </w:tcPr>
          <w:p w:rsidR="00E925ED" w:rsidRPr="002A62CE" w:rsidRDefault="00E925ED" w:rsidP="00E925ED">
            <w:pPr>
              <w:autoSpaceDE w:val="0"/>
              <w:autoSpaceDN w:val="0"/>
              <w:adjustRightInd w:val="0"/>
              <w:spacing w:after="0"/>
              <w:rPr>
                <w:rFonts w:ascii="Times New Roman" w:hAnsi="Times New Roman" w:cs="Times New Roman"/>
              </w:rPr>
            </w:pPr>
            <w:r>
              <w:rPr>
                <w:rFonts w:ascii="Times New Roman" w:hAnsi="Times New Roman" w:cs="Times New Roman"/>
              </w:rPr>
              <w:t>Izaziva jaku iritaciju oka.</w:t>
            </w:r>
          </w:p>
        </w:tc>
      </w:tr>
      <w:tr w:rsidR="00E925ED" w:rsidTr="007A4061">
        <w:trPr>
          <w:trHeight w:val="70"/>
          <w:jc w:val="center"/>
        </w:trPr>
        <w:tc>
          <w:tcPr>
            <w:tcW w:w="4603" w:type="dxa"/>
            <w:tcBorders>
              <w:top w:val="nil"/>
              <w:left w:val="thinThickSmallGap" w:sz="24" w:space="0" w:color="auto"/>
              <w:bottom w:val="nil"/>
              <w:right w:val="single" w:sz="4" w:space="0" w:color="auto"/>
            </w:tcBorders>
            <w:vAlign w:val="center"/>
          </w:tcPr>
          <w:p w:rsidR="00E925ED" w:rsidRPr="00E925ED" w:rsidRDefault="00E925ED" w:rsidP="00E925ED">
            <w:pPr>
              <w:autoSpaceDE w:val="0"/>
              <w:autoSpaceDN w:val="0"/>
              <w:adjustRightInd w:val="0"/>
              <w:spacing w:after="0"/>
              <w:jc w:val="right"/>
              <w:rPr>
                <w:rFonts w:ascii="Times New Roman" w:hAnsi="Times New Roman" w:cs="Times New Roman"/>
              </w:rPr>
            </w:pPr>
            <w:r w:rsidRPr="00E925ED">
              <w:rPr>
                <w:rFonts w:ascii="Times New Roman" w:hAnsi="Times New Roman" w:cs="Times New Roman"/>
              </w:rPr>
              <w:t>Nakon udisanja</w:t>
            </w:r>
            <w:r>
              <w:rPr>
                <w:rFonts w:ascii="Times New Roman" w:hAnsi="Times New Roman" w:cs="Times New Roman"/>
              </w:rPr>
              <w:t>:</w:t>
            </w:r>
          </w:p>
        </w:tc>
        <w:tc>
          <w:tcPr>
            <w:tcW w:w="6403" w:type="dxa"/>
            <w:tcBorders>
              <w:top w:val="nil"/>
              <w:left w:val="single" w:sz="4" w:space="0" w:color="auto"/>
              <w:bottom w:val="nil"/>
              <w:right w:val="thickThinSmallGap" w:sz="24" w:space="0" w:color="auto"/>
            </w:tcBorders>
            <w:vAlign w:val="center"/>
          </w:tcPr>
          <w:p w:rsidR="00E925ED" w:rsidRDefault="00E925ED" w:rsidP="002A62CE">
            <w:pPr>
              <w:autoSpaceDE w:val="0"/>
              <w:autoSpaceDN w:val="0"/>
              <w:adjustRightInd w:val="0"/>
              <w:spacing w:after="0"/>
              <w:rPr>
                <w:rFonts w:ascii="Times New Roman" w:hAnsi="Times New Roman" w:cs="Times New Roman"/>
              </w:rPr>
            </w:pPr>
            <w:r>
              <w:rPr>
                <w:rFonts w:ascii="Times New Roman" w:hAnsi="Times New Roman" w:cs="Times New Roman"/>
              </w:rPr>
              <w:t>Može izazvati iritaciju disajnih organa.</w:t>
            </w:r>
          </w:p>
        </w:tc>
      </w:tr>
      <w:tr w:rsidR="00E925ED" w:rsidTr="007A4061">
        <w:trPr>
          <w:trHeight w:val="70"/>
          <w:jc w:val="center"/>
        </w:trPr>
        <w:tc>
          <w:tcPr>
            <w:tcW w:w="4603" w:type="dxa"/>
            <w:tcBorders>
              <w:top w:val="nil"/>
              <w:left w:val="thinThickSmallGap" w:sz="24" w:space="0" w:color="auto"/>
              <w:bottom w:val="nil"/>
              <w:right w:val="single" w:sz="4" w:space="0" w:color="auto"/>
            </w:tcBorders>
            <w:vAlign w:val="center"/>
          </w:tcPr>
          <w:p w:rsidR="00E925ED" w:rsidRPr="00E925ED" w:rsidRDefault="00E925ED" w:rsidP="00E925ED">
            <w:pPr>
              <w:autoSpaceDE w:val="0"/>
              <w:autoSpaceDN w:val="0"/>
              <w:adjustRightInd w:val="0"/>
              <w:spacing w:after="0"/>
              <w:jc w:val="right"/>
              <w:rPr>
                <w:rFonts w:ascii="Times New Roman" w:hAnsi="Times New Roman" w:cs="Times New Roman"/>
              </w:rPr>
            </w:pPr>
            <w:r w:rsidRPr="00E925ED">
              <w:rPr>
                <w:rFonts w:ascii="Times New Roman" w:hAnsi="Times New Roman" w:cs="Times New Roman"/>
              </w:rPr>
              <w:t>Nakon dodira s kožom:</w:t>
            </w:r>
          </w:p>
        </w:tc>
        <w:tc>
          <w:tcPr>
            <w:tcW w:w="6403" w:type="dxa"/>
            <w:tcBorders>
              <w:top w:val="nil"/>
              <w:left w:val="single" w:sz="4" w:space="0" w:color="auto"/>
              <w:bottom w:val="nil"/>
              <w:right w:val="thickThinSmallGap" w:sz="24" w:space="0" w:color="auto"/>
            </w:tcBorders>
            <w:vAlign w:val="center"/>
          </w:tcPr>
          <w:p w:rsidR="00E925ED" w:rsidRPr="00E925ED" w:rsidRDefault="00E925ED" w:rsidP="002A62CE">
            <w:pPr>
              <w:autoSpaceDE w:val="0"/>
              <w:autoSpaceDN w:val="0"/>
              <w:adjustRightInd w:val="0"/>
              <w:spacing w:after="0"/>
              <w:rPr>
                <w:rFonts w:ascii="Times New Roman" w:hAnsi="Times New Roman" w:cs="Times New Roman"/>
              </w:rPr>
            </w:pPr>
            <w:r>
              <w:rPr>
                <w:rFonts w:ascii="Times New Roman" w:hAnsi="Times New Roman" w:cs="Times New Roman"/>
              </w:rPr>
              <w:t>Izaziva iritaciju kože.</w:t>
            </w:r>
          </w:p>
        </w:tc>
      </w:tr>
      <w:tr w:rsidR="00E925ED" w:rsidTr="007A4061">
        <w:trPr>
          <w:trHeight w:val="70"/>
          <w:jc w:val="center"/>
        </w:trPr>
        <w:tc>
          <w:tcPr>
            <w:tcW w:w="4603" w:type="dxa"/>
            <w:tcBorders>
              <w:top w:val="nil"/>
              <w:left w:val="thinThickSmallGap" w:sz="24" w:space="0" w:color="auto"/>
              <w:bottom w:val="nil"/>
              <w:right w:val="single" w:sz="4" w:space="0" w:color="auto"/>
            </w:tcBorders>
            <w:vAlign w:val="center"/>
          </w:tcPr>
          <w:p w:rsidR="00E925ED" w:rsidRPr="00E925ED" w:rsidRDefault="00E925ED" w:rsidP="003F6962">
            <w:pPr>
              <w:autoSpaceDE w:val="0"/>
              <w:autoSpaceDN w:val="0"/>
              <w:adjustRightInd w:val="0"/>
              <w:jc w:val="right"/>
              <w:rPr>
                <w:rFonts w:ascii="Times New Roman" w:hAnsi="Times New Roman" w:cs="Times New Roman"/>
              </w:rPr>
            </w:pPr>
            <w:r w:rsidRPr="00E925ED">
              <w:rPr>
                <w:rFonts w:ascii="Times New Roman" w:hAnsi="Times New Roman" w:cs="Times New Roman"/>
              </w:rPr>
              <w:t>Nakon gutanja:</w:t>
            </w:r>
          </w:p>
        </w:tc>
        <w:tc>
          <w:tcPr>
            <w:tcW w:w="6403" w:type="dxa"/>
            <w:tcBorders>
              <w:top w:val="nil"/>
              <w:left w:val="single" w:sz="4" w:space="0" w:color="auto"/>
              <w:bottom w:val="nil"/>
              <w:right w:val="thickThinSmallGap" w:sz="24" w:space="0" w:color="auto"/>
            </w:tcBorders>
            <w:vAlign w:val="center"/>
          </w:tcPr>
          <w:p w:rsidR="00E925ED" w:rsidRPr="00E925ED" w:rsidRDefault="00E925ED" w:rsidP="003F6962">
            <w:pPr>
              <w:autoSpaceDE w:val="0"/>
              <w:autoSpaceDN w:val="0"/>
              <w:adjustRightInd w:val="0"/>
              <w:rPr>
                <w:rFonts w:ascii="Times New Roman" w:hAnsi="Times New Roman" w:cs="Times New Roman"/>
              </w:rPr>
            </w:pPr>
            <w:r>
              <w:rPr>
                <w:rFonts w:ascii="Times New Roman" w:hAnsi="Times New Roman" w:cs="Times New Roman"/>
              </w:rPr>
              <w:t>Iritantno za usta, grlo i stomak.</w:t>
            </w:r>
          </w:p>
        </w:tc>
      </w:tr>
      <w:tr w:rsidR="00E925ED" w:rsidTr="007A4061">
        <w:trPr>
          <w:trHeight w:val="80"/>
          <w:jc w:val="center"/>
        </w:trPr>
        <w:tc>
          <w:tcPr>
            <w:tcW w:w="4603" w:type="dxa"/>
            <w:tcBorders>
              <w:top w:val="nil"/>
              <w:left w:val="thinThickSmallGap" w:sz="24" w:space="0" w:color="auto"/>
              <w:bottom w:val="nil"/>
              <w:right w:val="single" w:sz="4" w:space="0" w:color="auto"/>
            </w:tcBorders>
            <w:vAlign w:val="center"/>
          </w:tcPr>
          <w:p w:rsidR="00E925ED" w:rsidRPr="003F6962" w:rsidRDefault="00E925ED" w:rsidP="003F6962">
            <w:pPr>
              <w:autoSpaceDE w:val="0"/>
              <w:autoSpaceDN w:val="0"/>
              <w:adjustRightInd w:val="0"/>
              <w:spacing w:after="0"/>
              <w:jc w:val="right"/>
              <w:rPr>
                <w:rFonts w:ascii="Times New Roman" w:hAnsi="Times New Roman" w:cs="Times New Roman"/>
                <w:i/>
              </w:rPr>
            </w:pPr>
            <w:r w:rsidRPr="003F6962">
              <w:rPr>
                <w:rFonts w:ascii="Times New Roman" w:hAnsi="Times New Roman" w:cs="Times New Roman"/>
                <w:i/>
              </w:rPr>
              <w:t>Z</w:t>
            </w:r>
            <w:r w:rsidR="003F6962">
              <w:rPr>
                <w:rFonts w:ascii="Times New Roman" w:hAnsi="Times New Roman" w:cs="Times New Roman"/>
                <w:i/>
              </w:rPr>
              <w:t>naci</w:t>
            </w:r>
            <w:r w:rsidRPr="003F6962">
              <w:rPr>
                <w:rFonts w:ascii="Times New Roman" w:hAnsi="Times New Roman" w:cs="Times New Roman"/>
                <w:i/>
              </w:rPr>
              <w:t xml:space="preserve"> /simptomi prekomerne izloženosti:</w:t>
            </w:r>
          </w:p>
        </w:tc>
        <w:tc>
          <w:tcPr>
            <w:tcW w:w="6403" w:type="dxa"/>
            <w:tcBorders>
              <w:top w:val="nil"/>
              <w:left w:val="single" w:sz="4" w:space="0" w:color="auto"/>
              <w:bottom w:val="nil"/>
              <w:right w:val="thickThinSmallGap" w:sz="24" w:space="0" w:color="auto"/>
            </w:tcBorders>
            <w:vAlign w:val="center"/>
          </w:tcPr>
          <w:p w:rsidR="00E925ED" w:rsidRDefault="00E925ED" w:rsidP="002A62CE">
            <w:pPr>
              <w:autoSpaceDE w:val="0"/>
              <w:autoSpaceDN w:val="0"/>
              <w:adjustRightInd w:val="0"/>
              <w:spacing w:after="0"/>
              <w:rPr>
                <w:rFonts w:ascii="Times New Roman" w:hAnsi="Times New Roman" w:cs="Times New Roman"/>
              </w:rPr>
            </w:pPr>
          </w:p>
        </w:tc>
      </w:tr>
      <w:tr w:rsidR="00E925ED" w:rsidTr="007A4061">
        <w:trPr>
          <w:trHeight w:val="70"/>
          <w:jc w:val="center"/>
        </w:trPr>
        <w:tc>
          <w:tcPr>
            <w:tcW w:w="4603" w:type="dxa"/>
            <w:tcBorders>
              <w:top w:val="nil"/>
              <w:left w:val="thinThickSmallGap" w:sz="24" w:space="0" w:color="auto"/>
              <w:bottom w:val="nil"/>
              <w:right w:val="single" w:sz="4" w:space="0" w:color="auto"/>
            </w:tcBorders>
            <w:vAlign w:val="center"/>
          </w:tcPr>
          <w:p w:rsidR="00E925ED" w:rsidRDefault="00E925ED" w:rsidP="00E925ED">
            <w:pPr>
              <w:autoSpaceDE w:val="0"/>
              <w:autoSpaceDN w:val="0"/>
              <w:adjustRightInd w:val="0"/>
              <w:spacing w:after="0"/>
              <w:jc w:val="right"/>
              <w:rPr>
                <w:rFonts w:ascii="Times New Roman" w:hAnsi="Times New Roman" w:cs="Times New Roman"/>
              </w:rPr>
            </w:pPr>
            <w:r w:rsidRPr="00E925ED">
              <w:rPr>
                <w:rFonts w:ascii="Times New Roman" w:hAnsi="Times New Roman" w:cs="Times New Roman"/>
              </w:rPr>
              <w:t>Nakon dodira s očima:</w:t>
            </w:r>
          </w:p>
          <w:p w:rsidR="003F6962" w:rsidRDefault="003F6962" w:rsidP="00E925ED">
            <w:pPr>
              <w:autoSpaceDE w:val="0"/>
              <w:autoSpaceDN w:val="0"/>
              <w:adjustRightInd w:val="0"/>
              <w:spacing w:after="0"/>
              <w:jc w:val="right"/>
              <w:rPr>
                <w:rFonts w:ascii="Times New Roman" w:hAnsi="Times New Roman" w:cs="Times New Roman"/>
              </w:rPr>
            </w:pPr>
          </w:p>
        </w:tc>
        <w:tc>
          <w:tcPr>
            <w:tcW w:w="6403" w:type="dxa"/>
            <w:tcBorders>
              <w:top w:val="nil"/>
              <w:left w:val="single" w:sz="4" w:space="0" w:color="auto"/>
              <w:bottom w:val="nil"/>
              <w:right w:val="thickThinSmallGap" w:sz="24" w:space="0" w:color="auto"/>
            </w:tcBorders>
            <w:vAlign w:val="center"/>
          </w:tcPr>
          <w:p w:rsidR="00E925ED" w:rsidRDefault="00E925ED" w:rsidP="002A62CE">
            <w:pPr>
              <w:autoSpaceDE w:val="0"/>
              <w:autoSpaceDN w:val="0"/>
              <w:adjustRightInd w:val="0"/>
              <w:spacing w:after="0"/>
              <w:rPr>
                <w:rFonts w:ascii="Times New Roman" w:hAnsi="Times New Roman" w:cs="Times New Roman"/>
              </w:rPr>
            </w:pPr>
            <w:r>
              <w:rPr>
                <w:rFonts w:ascii="Times New Roman" w:hAnsi="Times New Roman" w:cs="Times New Roman"/>
              </w:rPr>
              <w:t>Štetni efekti koji mogu uključivati:</w:t>
            </w:r>
          </w:p>
          <w:p w:rsidR="00E925ED" w:rsidRDefault="00E925ED" w:rsidP="002A62CE">
            <w:pPr>
              <w:autoSpaceDE w:val="0"/>
              <w:autoSpaceDN w:val="0"/>
              <w:adjustRightInd w:val="0"/>
              <w:spacing w:after="0"/>
              <w:rPr>
                <w:rFonts w:ascii="Times New Roman" w:hAnsi="Times New Roman" w:cs="Times New Roman"/>
              </w:rPr>
            </w:pPr>
            <w:r>
              <w:rPr>
                <w:rFonts w:ascii="Times New Roman" w:hAnsi="Times New Roman" w:cs="Times New Roman"/>
              </w:rPr>
              <w:t>Bol ili iritacija, suzenje, crvenilo</w:t>
            </w:r>
          </w:p>
        </w:tc>
      </w:tr>
      <w:tr w:rsidR="00E925ED" w:rsidTr="007A4061">
        <w:trPr>
          <w:trHeight w:val="465"/>
          <w:jc w:val="center"/>
        </w:trPr>
        <w:tc>
          <w:tcPr>
            <w:tcW w:w="4603" w:type="dxa"/>
            <w:tcBorders>
              <w:top w:val="nil"/>
              <w:left w:val="thinThickSmallGap" w:sz="24" w:space="0" w:color="auto"/>
              <w:bottom w:val="nil"/>
              <w:right w:val="single" w:sz="4" w:space="0" w:color="auto"/>
            </w:tcBorders>
            <w:vAlign w:val="center"/>
          </w:tcPr>
          <w:p w:rsidR="00E925ED" w:rsidRDefault="00E925ED" w:rsidP="00E925ED">
            <w:pPr>
              <w:autoSpaceDE w:val="0"/>
              <w:autoSpaceDN w:val="0"/>
              <w:adjustRightInd w:val="0"/>
              <w:spacing w:after="0"/>
              <w:jc w:val="right"/>
              <w:rPr>
                <w:rFonts w:ascii="Times New Roman" w:hAnsi="Times New Roman" w:cs="Times New Roman"/>
              </w:rPr>
            </w:pPr>
            <w:r w:rsidRPr="00E925ED">
              <w:rPr>
                <w:rFonts w:ascii="Times New Roman" w:hAnsi="Times New Roman" w:cs="Times New Roman"/>
              </w:rPr>
              <w:t>Nakon udisanja</w:t>
            </w:r>
            <w:r>
              <w:rPr>
                <w:rFonts w:ascii="Times New Roman" w:hAnsi="Times New Roman" w:cs="Times New Roman"/>
              </w:rPr>
              <w:t>:</w:t>
            </w:r>
          </w:p>
          <w:p w:rsidR="003F6962" w:rsidRPr="00E925ED" w:rsidRDefault="003F6962" w:rsidP="00E925ED">
            <w:pPr>
              <w:autoSpaceDE w:val="0"/>
              <w:autoSpaceDN w:val="0"/>
              <w:adjustRightInd w:val="0"/>
              <w:spacing w:after="0"/>
              <w:jc w:val="right"/>
              <w:rPr>
                <w:rFonts w:ascii="Times New Roman" w:hAnsi="Times New Roman" w:cs="Times New Roman"/>
              </w:rPr>
            </w:pPr>
          </w:p>
        </w:tc>
        <w:tc>
          <w:tcPr>
            <w:tcW w:w="6403" w:type="dxa"/>
            <w:tcBorders>
              <w:top w:val="nil"/>
              <w:left w:val="single" w:sz="4" w:space="0" w:color="auto"/>
              <w:bottom w:val="nil"/>
              <w:right w:val="thickThinSmallGap" w:sz="24" w:space="0" w:color="auto"/>
            </w:tcBorders>
            <w:vAlign w:val="center"/>
          </w:tcPr>
          <w:p w:rsidR="00E925ED" w:rsidRDefault="00E925ED" w:rsidP="00E925ED">
            <w:pPr>
              <w:autoSpaceDE w:val="0"/>
              <w:autoSpaceDN w:val="0"/>
              <w:adjustRightInd w:val="0"/>
              <w:spacing w:after="0"/>
              <w:rPr>
                <w:rFonts w:ascii="Times New Roman" w:hAnsi="Times New Roman" w:cs="Times New Roman"/>
              </w:rPr>
            </w:pPr>
            <w:r>
              <w:rPr>
                <w:rFonts w:ascii="Times New Roman" w:hAnsi="Times New Roman" w:cs="Times New Roman"/>
              </w:rPr>
              <w:t>Štetni efekti koji mogu uključivati:</w:t>
            </w:r>
          </w:p>
          <w:p w:rsidR="00E925ED" w:rsidRDefault="00E925ED" w:rsidP="00E925ED">
            <w:pPr>
              <w:autoSpaceDE w:val="0"/>
              <w:autoSpaceDN w:val="0"/>
              <w:adjustRightInd w:val="0"/>
              <w:spacing w:after="0"/>
              <w:rPr>
                <w:rFonts w:ascii="Times New Roman" w:hAnsi="Times New Roman" w:cs="Times New Roman"/>
              </w:rPr>
            </w:pPr>
            <w:r>
              <w:rPr>
                <w:rFonts w:ascii="Times New Roman" w:hAnsi="Times New Roman" w:cs="Times New Roman"/>
              </w:rPr>
              <w:t>Iritacija respiratornog trakta, kašalj</w:t>
            </w:r>
          </w:p>
        </w:tc>
      </w:tr>
      <w:tr w:rsidR="00E925ED" w:rsidTr="007A4061">
        <w:trPr>
          <w:trHeight w:val="465"/>
          <w:jc w:val="center"/>
        </w:trPr>
        <w:tc>
          <w:tcPr>
            <w:tcW w:w="4603" w:type="dxa"/>
            <w:tcBorders>
              <w:top w:val="nil"/>
              <w:left w:val="thinThickSmallGap" w:sz="24" w:space="0" w:color="auto"/>
              <w:bottom w:val="nil"/>
              <w:right w:val="single" w:sz="4" w:space="0" w:color="auto"/>
            </w:tcBorders>
            <w:vAlign w:val="center"/>
          </w:tcPr>
          <w:p w:rsidR="00E925ED" w:rsidRDefault="00E925ED" w:rsidP="003F6962">
            <w:pPr>
              <w:autoSpaceDE w:val="0"/>
              <w:autoSpaceDN w:val="0"/>
              <w:adjustRightInd w:val="0"/>
              <w:spacing w:after="0"/>
              <w:jc w:val="right"/>
              <w:rPr>
                <w:rFonts w:ascii="Times New Roman" w:hAnsi="Times New Roman" w:cs="Times New Roman"/>
              </w:rPr>
            </w:pPr>
            <w:r w:rsidRPr="00E925ED">
              <w:rPr>
                <w:rFonts w:ascii="Times New Roman" w:hAnsi="Times New Roman" w:cs="Times New Roman"/>
              </w:rPr>
              <w:t>Nakon dodira s kožom:</w:t>
            </w:r>
          </w:p>
          <w:p w:rsidR="003F6962" w:rsidRPr="00E925ED" w:rsidRDefault="003F6962" w:rsidP="003F6962">
            <w:pPr>
              <w:autoSpaceDE w:val="0"/>
              <w:autoSpaceDN w:val="0"/>
              <w:adjustRightInd w:val="0"/>
              <w:spacing w:after="0"/>
              <w:jc w:val="right"/>
              <w:rPr>
                <w:rFonts w:ascii="Times New Roman" w:hAnsi="Times New Roman" w:cs="Times New Roman"/>
              </w:rPr>
            </w:pPr>
          </w:p>
        </w:tc>
        <w:tc>
          <w:tcPr>
            <w:tcW w:w="6403" w:type="dxa"/>
            <w:tcBorders>
              <w:top w:val="nil"/>
              <w:left w:val="single" w:sz="4" w:space="0" w:color="auto"/>
              <w:bottom w:val="nil"/>
              <w:right w:val="thickThinSmallGap" w:sz="24" w:space="0" w:color="auto"/>
            </w:tcBorders>
            <w:vAlign w:val="center"/>
          </w:tcPr>
          <w:p w:rsidR="00E925ED" w:rsidRDefault="00E925ED" w:rsidP="00E925ED">
            <w:pPr>
              <w:autoSpaceDE w:val="0"/>
              <w:autoSpaceDN w:val="0"/>
              <w:adjustRightInd w:val="0"/>
              <w:spacing w:after="0"/>
              <w:rPr>
                <w:rFonts w:ascii="Times New Roman" w:hAnsi="Times New Roman" w:cs="Times New Roman"/>
              </w:rPr>
            </w:pPr>
            <w:r>
              <w:rPr>
                <w:rFonts w:ascii="Times New Roman" w:hAnsi="Times New Roman" w:cs="Times New Roman"/>
              </w:rPr>
              <w:t>Štetni efekti koji mogu uključivati:</w:t>
            </w:r>
          </w:p>
          <w:p w:rsidR="00E925ED" w:rsidRDefault="00E925ED" w:rsidP="003F6962">
            <w:pPr>
              <w:autoSpaceDE w:val="0"/>
              <w:autoSpaceDN w:val="0"/>
              <w:adjustRightInd w:val="0"/>
              <w:spacing w:after="0"/>
              <w:rPr>
                <w:rFonts w:ascii="Times New Roman" w:hAnsi="Times New Roman" w:cs="Times New Roman"/>
              </w:rPr>
            </w:pPr>
            <w:r>
              <w:rPr>
                <w:rFonts w:ascii="Times New Roman" w:hAnsi="Times New Roman" w:cs="Times New Roman"/>
              </w:rPr>
              <w:t>Bol ili iritacija, crvenilo</w:t>
            </w:r>
            <w:r w:rsidR="003F6962">
              <w:rPr>
                <w:rFonts w:ascii="Times New Roman" w:hAnsi="Times New Roman" w:cs="Times New Roman"/>
              </w:rPr>
              <w:t>, pojava plihova</w:t>
            </w:r>
          </w:p>
        </w:tc>
      </w:tr>
      <w:tr w:rsidR="003F6962" w:rsidTr="007A4061">
        <w:trPr>
          <w:trHeight w:val="70"/>
          <w:jc w:val="center"/>
        </w:trPr>
        <w:tc>
          <w:tcPr>
            <w:tcW w:w="4603" w:type="dxa"/>
            <w:tcBorders>
              <w:top w:val="nil"/>
              <w:left w:val="thinThickSmallGap" w:sz="24" w:space="0" w:color="auto"/>
              <w:bottom w:val="single" w:sz="4" w:space="0" w:color="auto"/>
              <w:right w:val="single" w:sz="4" w:space="0" w:color="auto"/>
            </w:tcBorders>
            <w:vAlign w:val="center"/>
          </w:tcPr>
          <w:p w:rsidR="003F6962" w:rsidRPr="00E925ED" w:rsidRDefault="003F6962" w:rsidP="00E925ED">
            <w:pPr>
              <w:autoSpaceDE w:val="0"/>
              <w:autoSpaceDN w:val="0"/>
              <w:adjustRightInd w:val="0"/>
              <w:spacing w:after="0"/>
              <w:jc w:val="right"/>
              <w:rPr>
                <w:rFonts w:ascii="Times New Roman" w:hAnsi="Times New Roman" w:cs="Times New Roman"/>
              </w:rPr>
            </w:pPr>
            <w:r w:rsidRPr="00E925ED">
              <w:rPr>
                <w:rFonts w:ascii="Times New Roman" w:hAnsi="Times New Roman" w:cs="Times New Roman"/>
              </w:rPr>
              <w:t>Nakon gutanja:</w:t>
            </w:r>
          </w:p>
        </w:tc>
        <w:tc>
          <w:tcPr>
            <w:tcW w:w="6403" w:type="dxa"/>
            <w:tcBorders>
              <w:top w:val="nil"/>
              <w:left w:val="single" w:sz="4" w:space="0" w:color="auto"/>
              <w:bottom w:val="single" w:sz="4" w:space="0" w:color="auto"/>
              <w:right w:val="thickThinSmallGap" w:sz="24" w:space="0" w:color="auto"/>
            </w:tcBorders>
            <w:vAlign w:val="center"/>
          </w:tcPr>
          <w:p w:rsidR="003F6962" w:rsidRDefault="003F6962" w:rsidP="00E925ED">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764709" w:rsidTr="007A4061">
        <w:trPr>
          <w:trHeight w:val="465"/>
          <w:jc w:val="center"/>
        </w:trPr>
        <w:tc>
          <w:tcPr>
            <w:tcW w:w="4603" w:type="dxa"/>
            <w:tcBorders>
              <w:top w:val="single" w:sz="4" w:space="0" w:color="auto"/>
              <w:left w:val="thinThickSmallGap" w:sz="24" w:space="0" w:color="auto"/>
              <w:bottom w:val="single" w:sz="4" w:space="0" w:color="auto"/>
              <w:right w:val="single" w:sz="4" w:space="0" w:color="auto"/>
            </w:tcBorders>
            <w:vAlign w:val="center"/>
          </w:tcPr>
          <w:p w:rsidR="00764709" w:rsidRPr="007A4061" w:rsidRDefault="00764709" w:rsidP="007A4061">
            <w:pPr>
              <w:autoSpaceDE w:val="0"/>
              <w:autoSpaceDN w:val="0"/>
              <w:adjustRightInd w:val="0"/>
              <w:rPr>
                <w:rFonts w:ascii="Times New Roman" w:hAnsi="Times New Roman" w:cs="Times New Roman"/>
                <w:b/>
                <w:i/>
              </w:rPr>
            </w:pPr>
            <w:r w:rsidRPr="007A4061">
              <w:rPr>
                <w:rFonts w:ascii="Times New Roman" w:hAnsi="Times New Roman" w:cs="Times New Roman"/>
                <w:b/>
                <w:bCs/>
                <w:lang w:val="de-DE"/>
              </w:rPr>
              <w:t>4.3. Hitna medicinska pomoć i poseban tretman:</w:t>
            </w:r>
          </w:p>
        </w:tc>
        <w:tc>
          <w:tcPr>
            <w:tcW w:w="6403" w:type="dxa"/>
            <w:tcBorders>
              <w:top w:val="single" w:sz="4" w:space="0" w:color="auto"/>
              <w:left w:val="single" w:sz="4" w:space="0" w:color="auto"/>
              <w:bottom w:val="single" w:sz="4" w:space="0" w:color="auto"/>
              <w:right w:val="thickThinSmallGap" w:sz="24" w:space="0" w:color="auto"/>
            </w:tcBorders>
            <w:vAlign w:val="center"/>
          </w:tcPr>
          <w:p w:rsidR="00764709" w:rsidRPr="007A4061" w:rsidRDefault="003F6962" w:rsidP="007A4061">
            <w:pPr>
              <w:autoSpaceDE w:val="0"/>
              <w:autoSpaceDN w:val="0"/>
              <w:adjustRightInd w:val="0"/>
              <w:jc w:val="both"/>
              <w:rPr>
                <w:rFonts w:ascii="Times New Roman" w:hAnsi="Times New Roman" w:cs="Times New Roman"/>
              </w:rPr>
            </w:pPr>
            <w:r w:rsidRPr="007A4061">
              <w:rPr>
                <w:rFonts w:ascii="Times New Roman" w:hAnsi="Times New Roman" w:cs="Times New Roman"/>
              </w:rPr>
              <w:t>Tretirati po simptomima. Pozvati lekara ili centar kontrole trovanja odmah ukoliko dođe do gutanja ili udisanjavelike količine materijala.</w:t>
            </w:r>
          </w:p>
        </w:tc>
      </w:tr>
      <w:tr w:rsidR="00764709" w:rsidTr="007322E9">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074FD9" w:rsidRDefault="00764709" w:rsidP="002A62CE">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lang w:val="de-DE"/>
              </w:rPr>
              <w:t xml:space="preserve">5. </w:t>
            </w:r>
            <w:r w:rsidRPr="002A62CE">
              <w:rPr>
                <w:rFonts w:ascii="Times-New-Roman,Bold" w:hAnsi="Times-New-Roman,Bold" w:cs="Times-New-Roman,Bold"/>
                <w:b/>
                <w:bCs/>
                <w:sz w:val="24"/>
                <w:szCs w:val="24"/>
                <w:lang w:val="de-DE"/>
              </w:rPr>
              <w:t>MERE ZA GAŠENJE POŽARA</w:t>
            </w:r>
          </w:p>
        </w:tc>
      </w:tr>
      <w:tr w:rsidR="005377C2" w:rsidTr="007A4061">
        <w:trPr>
          <w:trHeight w:val="77"/>
          <w:jc w:val="center"/>
        </w:trPr>
        <w:tc>
          <w:tcPr>
            <w:tcW w:w="4603" w:type="dxa"/>
            <w:tcBorders>
              <w:top w:val="single" w:sz="4" w:space="0" w:color="auto"/>
              <w:left w:val="thinThickSmallGap" w:sz="24" w:space="0" w:color="auto"/>
              <w:bottom w:val="nil"/>
              <w:right w:val="single" w:sz="4" w:space="0" w:color="auto"/>
            </w:tcBorders>
            <w:vAlign w:val="center"/>
          </w:tcPr>
          <w:p w:rsidR="005377C2" w:rsidRPr="002A62CE" w:rsidRDefault="00764709" w:rsidP="00F41264">
            <w:pPr>
              <w:autoSpaceDE w:val="0"/>
              <w:autoSpaceDN w:val="0"/>
              <w:adjustRightInd w:val="0"/>
              <w:spacing w:after="0"/>
              <w:rPr>
                <w:rFonts w:ascii="Times New Roman" w:hAnsi="Times New Roman" w:cs="Times New Roman"/>
                <w:b/>
                <w:i/>
              </w:rPr>
            </w:pPr>
            <w:r w:rsidRPr="002A62CE">
              <w:rPr>
                <w:rFonts w:ascii="Times New Roman" w:hAnsi="Times New Roman" w:cs="Times New Roman"/>
                <w:b/>
                <w:bCs/>
                <w:lang w:val="de-DE"/>
              </w:rPr>
              <w:t>5.1.  Sredstva za gašenje požara:</w:t>
            </w:r>
          </w:p>
        </w:tc>
        <w:tc>
          <w:tcPr>
            <w:tcW w:w="6403" w:type="dxa"/>
            <w:tcBorders>
              <w:top w:val="single" w:sz="4" w:space="0" w:color="auto"/>
              <w:left w:val="single" w:sz="4" w:space="0" w:color="auto"/>
              <w:bottom w:val="nil"/>
              <w:right w:val="thickThinSmallGap" w:sz="24" w:space="0" w:color="auto"/>
            </w:tcBorders>
            <w:vAlign w:val="center"/>
          </w:tcPr>
          <w:p w:rsidR="005377C2" w:rsidRPr="002A62CE" w:rsidRDefault="005377C2" w:rsidP="00F41264">
            <w:pPr>
              <w:autoSpaceDE w:val="0"/>
              <w:autoSpaceDN w:val="0"/>
              <w:adjustRightInd w:val="0"/>
              <w:spacing w:after="0"/>
              <w:rPr>
                <w:rFonts w:ascii="Times New Roman" w:hAnsi="Times New Roman" w:cs="Times New Roman"/>
              </w:rPr>
            </w:pPr>
          </w:p>
        </w:tc>
      </w:tr>
      <w:tr w:rsidR="00D51D00" w:rsidTr="007A4061">
        <w:trPr>
          <w:trHeight w:val="465"/>
          <w:jc w:val="center"/>
        </w:trPr>
        <w:tc>
          <w:tcPr>
            <w:tcW w:w="4603" w:type="dxa"/>
            <w:tcBorders>
              <w:top w:val="nil"/>
              <w:left w:val="thinThickSmallGap" w:sz="24" w:space="0" w:color="auto"/>
              <w:bottom w:val="nil"/>
              <w:right w:val="single" w:sz="4" w:space="0" w:color="auto"/>
            </w:tcBorders>
            <w:vAlign w:val="center"/>
          </w:tcPr>
          <w:p w:rsidR="00D51D00" w:rsidRPr="002A62CE" w:rsidRDefault="00D51D00" w:rsidP="00D51D00">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lang w:val="de-DE"/>
              </w:rPr>
              <w:t>Prikladna:</w:t>
            </w:r>
          </w:p>
        </w:tc>
        <w:tc>
          <w:tcPr>
            <w:tcW w:w="6403" w:type="dxa"/>
            <w:tcBorders>
              <w:top w:val="nil"/>
              <w:left w:val="single" w:sz="4" w:space="0" w:color="auto"/>
              <w:bottom w:val="nil"/>
              <w:right w:val="thickThinSmallGap" w:sz="24" w:space="0" w:color="auto"/>
            </w:tcBorders>
            <w:vAlign w:val="center"/>
          </w:tcPr>
          <w:p w:rsidR="00D51D00" w:rsidRPr="002A62CE" w:rsidRDefault="0001165F" w:rsidP="00D51D00">
            <w:pPr>
              <w:autoSpaceDE w:val="0"/>
              <w:autoSpaceDN w:val="0"/>
              <w:adjustRightInd w:val="0"/>
              <w:spacing w:after="0"/>
              <w:rPr>
                <w:rFonts w:ascii="Times New Roman" w:hAnsi="Times New Roman" w:cs="Times New Roman"/>
              </w:rPr>
            </w:pPr>
            <w:r>
              <w:rPr>
                <w:rFonts w:ascii="Times-New-Roman" w:hAnsi="Times-New-Roman" w:cs="Times-New-Roman"/>
                <w:lang w:val="de-DE"/>
              </w:rPr>
              <w:t>Koristiti sredstvo za gašenje požara primenjivo u datim okolnostima</w:t>
            </w:r>
          </w:p>
        </w:tc>
      </w:tr>
      <w:tr w:rsidR="00D51D00" w:rsidTr="007A4061">
        <w:trPr>
          <w:trHeight w:val="80"/>
          <w:jc w:val="center"/>
        </w:trPr>
        <w:tc>
          <w:tcPr>
            <w:tcW w:w="4603" w:type="dxa"/>
            <w:tcBorders>
              <w:top w:val="nil"/>
              <w:left w:val="thinThickSmallGap" w:sz="24" w:space="0" w:color="auto"/>
              <w:bottom w:val="single" w:sz="4" w:space="0" w:color="auto"/>
              <w:right w:val="single" w:sz="4" w:space="0" w:color="auto"/>
            </w:tcBorders>
            <w:vAlign w:val="center"/>
          </w:tcPr>
          <w:p w:rsidR="00D51D00" w:rsidRPr="002A62CE" w:rsidRDefault="00D51D00" w:rsidP="00B22148">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rPr>
              <w:t>Ne smeju se upotrebljavati</w:t>
            </w:r>
            <w:r w:rsidRPr="002A62CE">
              <w:rPr>
                <w:rFonts w:ascii="Times New Roman" w:hAnsi="Times New Roman" w:cs="Times New Roman"/>
                <w:b/>
              </w:rPr>
              <w:t>:</w:t>
            </w:r>
          </w:p>
        </w:tc>
        <w:tc>
          <w:tcPr>
            <w:tcW w:w="6403" w:type="dxa"/>
            <w:tcBorders>
              <w:top w:val="nil"/>
              <w:left w:val="single" w:sz="4" w:space="0" w:color="auto"/>
              <w:bottom w:val="single" w:sz="4" w:space="0" w:color="auto"/>
              <w:right w:val="thickThinSmallGap" w:sz="24" w:space="0" w:color="auto"/>
            </w:tcBorders>
            <w:vAlign w:val="center"/>
          </w:tcPr>
          <w:p w:rsidR="00D51D00" w:rsidRPr="002A62CE" w:rsidRDefault="00B22148" w:rsidP="00374134">
            <w:pPr>
              <w:autoSpaceDE w:val="0"/>
              <w:autoSpaceDN w:val="0"/>
              <w:adjustRightInd w:val="0"/>
              <w:spacing w:after="0"/>
              <w:jc w:val="both"/>
              <w:rPr>
                <w:rFonts w:ascii="Times New Roman" w:hAnsi="Times New Roman" w:cs="Times New Roman"/>
              </w:rPr>
            </w:pPr>
            <w:r>
              <w:rPr>
                <w:rFonts w:ascii="Times-New-Roman" w:hAnsi="Times-New-Roman" w:cs="Times-New-Roman"/>
              </w:rPr>
              <w:t>Nije naznačeno.</w:t>
            </w:r>
          </w:p>
        </w:tc>
      </w:tr>
      <w:tr w:rsidR="00764709" w:rsidTr="007A4061">
        <w:trPr>
          <w:trHeight w:val="465"/>
          <w:jc w:val="center"/>
        </w:trPr>
        <w:tc>
          <w:tcPr>
            <w:tcW w:w="4603" w:type="dxa"/>
            <w:tcBorders>
              <w:top w:val="single" w:sz="4" w:space="0" w:color="auto"/>
              <w:left w:val="thinThickSmallGap" w:sz="24" w:space="0" w:color="auto"/>
              <w:bottom w:val="single" w:sz="4" w:space="0" w:color="auto"/>
              <w:right w:val="single" w:sz="4" w:space="0" w:color="auto"/>
            </w:tcBorders>
          </w:tcPr>
          <w:p w:rsidR="00764709" w:rsidRPr="007A4061" w:rsidRDefault="00764709" w:rsidP="002A62CE">
            <w:pPr>
              <w:autoSpaceDE w:val="0"/>
              <w:autoSpaceDN w:val="0"/>
              <w:adjustRightInd w:val="0"/>
              <w:spacing w:after="0"/>
              <w:rPr>
                <w:rFonts w:ascii="Times New Roman" w:hAnsi="Times New Roman" w:cs="Times New Roman"/>
                <w:b/>
              </w:rPr>
            </w:pPr>
            <w:r w:rsidRPr="007A4061">
              <w:rPr>
                <w:rFonts w:ascii="Times New Roman" w:hAnsi="Times New Roman" w:cs="Times New Roman"/>
                <w:b/>
                <w:bCs/>
                <w:lang w:val="de-DE"/>
              </w:rPr>
              <w:t>5.2. Po</w:t>
            </w:r>
            <w:r w:rsidRPr="007A4061">
              <w:rPr>
                <w:rFonts w:ascii="Times New Roman" w:hAnsi="Times New Roman" w:cs="Times New Roman"/>
                <w:b/>
                <w:bCs/>
                <w:lang w:val="sr-Latn-RS"/>
              </w:rPr>
              <w:t>sebne opasnosti koje mogu nastati od supstanci i smeša</w:t>
            </w:r>
            <w:r w:rsidRPr="007A4061">
              <w:rPr>
                <w:rFonts w:ascii="Times New Roman" w:hAnsi="Times New Roman" w:cs="Times New Roman"/>
                <w:b/>
                <w:bCs/>
                <w:lang w:val="de-DE"/>
              </w:rPr>
              <w:t>:</w:t>
            </w:r>
          </w:p>
        </w:tc>
        <w:tc>
          <w:tcPr>
            <w:tcW w:w="6403" w:type="dxa"/>
            <w:tcBorders>
              <w:top w:val="single" w:sz="4" w:space="0" w:color="auto"/>
              <w:left w:val="single" w:sz="4" w:space="0" w:color="auto"/>
              <w:bottom w:val="single" w:sz="4" w:space="0" w:color="auto"/>
              <w:right w:val="thickThinSmallGap" w:sz="24" w:space="0" w:color="auto"/>
            </w:tcBorders>
            <w:vAlign w:val="center"/>
          </w:tcPr>
          <w:p w:rsidR="006647D2" w:rsidRPr="007A4061" w:rsidRDefault="0001165F" w:rsidP="006647D2">
            <w:pPr>
              <w:autoSpaceDE w:val="0"/>
              <w:autoSpaceDN w:val="0"/>
              <w:adjustRightInd w:val="0"/>
              <w:spacing w:after="0"/>
              <w:jc w:val="both"/>
              <w:rPr>
                <w:rFonts w:ascii="Times New Roman" w:hAnsi="Times New Roman" w:cs="Times New Roman"/>
              </w:rPr>
            </w:pPr>
            <w:r w:rsidRPr="007A4061">
              <w:rPr>
                <w:rFonts w:ascii="Times New Roman" w:hAnsi="Times New Roman" w:cs="Times New Roman"/>
              </w:rPr>
              <w:t>Nije klasifikovan kao požarna ili eksplozivna opasnost</w:t>
            </w:r>
            <w:r w:rsidR="006647D2" w:rsidRPr="007A4061">
              <w:rPr>
                <w:rFonts w:ascii="Times New Roman" w:hAnsi="Times New Roman" w:cs="Times New Roman"/>
              </w:rPr>
              <w:t>. Proizvodi termalnog raspada mogu uključivati: Okside fosfora, okside metala. Izbegavati udisanje prašine, para ili isparenja nastala pri gorenju materijala. U slučaju udisanja proizvoda termalnog raspada, mogu se pojaviti odloženi simptomi.</w:t>
            </w:r>
          </w:p>
        </w:tc>
      </w:tr>
      <w:tr w:rsidR="00764709" w:rsidTr="007A4061">
        <w:trPr>
          <w:trHeight w:val="465"/>
          <w:jc w:val="center"/>
        </w:trPr>
        <w:tc>
          <w:tcPr>
            <w:tcW w:w="4603" w:type="dxa"/>
            <w:tcBorders>
              <w:top w:val="single" w:sz="4" w:space="0" w:color="auto"/>
              <w:left w:val="thinThickSmallGap" w:sz="24" w:space="0" w:color="auto"/>
              <w:bottom w:val="thickThinSmallGap" w:sz="24" w:space="0" w:color="auto"/>
              <w:right w:val="single" w:sz="4" w:space="0" w:color="auto"/>
            </w:tcBorders>
          </w:tcPr>
          <w:p w:rsidR="00764709" w:rsidRPr="007A4061" w:rsidRDefault="00764709" w:rsidP="002A62CE">
            <w:pPr>
              <w:autoSpaceDE w:val="0"/>
              <w:autoSpaceDN w:val="0"/>
              <w:adjustRightInd w:val="0"/>
              <w:spacing w:after="0"/>
              <w:rPr>
                <w:rFonts w:ascii="Times New Roman" w:hAnsi="Times New Roman" w:cs="Times New Roman"/>
                <w:b/>
              </w:rPr>
            </w:pPr>
            <w:r w:rsidRPr="007A4061">
              <w:rPr>
                <w:rFonts w:ascii="Times New Roman" w:hAnsi="Times New Roman" w:cs="Times New Roman"/>
                <w:b/>
                <w:bCs/>
                <w:lang w:val="de-DE"/>
              </w:rPr>
              <w:t>5.3.Savet za vatrogasce:</w:t>
            </w:r>
          </w:p>
        </w:tc>
        <w:tc>
          <w:tcPr>
            <w:tcW w:w="6403" w:type="dxa"/>
            <w:tcBorders>
              <w:top w:val="single" w:sz="4" w:space="0" w:color="auto"/>
              <w:left w:val="single" w:sz="4" w:space="0" w:color="auto"/>
              <w:bottom w:val="thickThinSmallGap" w:sz="24" w:space="0" w:color="auto"/>
              <w:right w:val="thickThinSmallGap" w:sz="24" w:space="0" w:color="auto"/>
            </w:tcBorders>
            <w:vAlign w:val="center"/>
          </w:tcPr>
          <w:p w:rsidR="00764709" w:rsidRPr="007A4061" w:rsidRDefault="006647D2" w:rsidP="006647D2">
            <w:pPr>
              <w:autoSpaceDE w:val="0"/>
              <w:autoSpaceDN w:val="0"/>
              <w:adjustRightInd w:val="0"/>
              <w:spacing w:after="0"/>
              <w:jc w:val="both"/>
              <w:rPr>
                <w:rFonts w:ascii="Times New Roman" w:hAnsi="Times New Roman" w:cs="Times New Roman"/>
              </w:rPr>
            </w:pPr>
            <w:r w:rsidRPr="007A4061">
              <w:rPr>
                <w:rFonts w:ascii="Times New Roman" w:hAnsi="Times New Roman" w:cs="Times New Roman"/>
              </w:rPr>
              <w:t>Brzo izolovati teritoriju sklanjajući svo osoblje dalje od mesta incidenta ukoliko se pojavi vatra. Ne preduzimati ikakve akcije ukoliko je uključen lični rizik ili nedostaje odgovarajuća obuka.</w:t>
            </w:r>
          </w:p>
          <w:p w:rsidR="006647D2" w:rsidRPr="007A4061" w:rsidRDefault="006647D2" w:rsidP="007A4061">
            <w:pPr>
              <w:autoSpaceDE w:val="0"/>
              <w:autoSpaceDN w:val="0"/>
              <w:adjustRightInd w:val="0"/>
              <w:spacing w:after="0"/>
              <w:jc w:val="both"/>
              <w:rPr>
                <w:rFonts w:ascii="Times New Roman" w:hAnsi="Times New Roman" w:cs="Times New Roman"/>
              </w:rPr>
            </w:pPr>
            <w:r w:rsidRPr="007A4061">
              <w:rPr>
                <w:rFonts w:ascii="Times New Roman" w:hAnsi="Times New Roman" w:cs="Times New Roman"/>
              </w:rPr>
              <w:t>Vatrogas</w:t>
            </w:r>
            <w:r w:rsidR="007A4061" w:rsidRPr="007A4061">
              <w:rPr>
                <w:rFonts w:ascii="Times New Roman" w:hAnsi="Times New Roman" w:cs="Times New Roman"/>
              </w:rPr>
              <w:t>c</w:t>
            </w:r>
            <w:r w:rsidRPr="007A4061">
              <w:rPr>
                <w:rFonts w:ascii="Times New Roman" w:hAnsi="Times New Roman" w:cs="Times New Roman"/>
              </w:rPr>
              <w:t xml:space="preserve">i bi trebalo da nose odgovarajuću zaštitnu opremu i aparate za disanje (SCBA) </w:t>
            </w:r>
            <w:r w:rsidR="007A4061" w:rsidRPr="007A4061">
              <w:rPr>
                <w:rFonts w:ascii="Times New Roman" w:hAnsi="Times New Roman" w:cs="Times New Roman"/>
                <w:lang w:val="de-DE"/>
              </w:rPr>
              <w:t>sa delom koji prekriva celo lice i ima opciju rada pod pozitivnim pritiskom. Odeća za vatrogasce (uključujući i kacige, zaštitne čizme i rukavice) u skladu sa Evropskim standardom EN 469 pruža osnovnu zaštitu u slučaju hemijskih incidenata.</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7A4061" w:rsidRDefault="007A4061" w:rsidP="007A4061">
      <w:pPr>
        <w:jc w:val="right"/>
      </w:pPr>
      <w:r w:rsidRPr="009A04C5">
        <w:rPr>
          <w:rFonts w:ascii="Times New Roman" w:hAnsi="Times New Roman" w:cs="Times New Roman"/>
        </w:rPr>
        <w:t xml:space="preserve">Strana </w:t>
      </w:r>
      <w:r>
        <w:rPr>
          <w:rFonts w:ascii="Times New Roman" w:hAnsi="Times New Roman" w:cs="Times New Roman"/>
        </w:rPr>
        <w:t>4</w:t>
      </w:r>
      <w:r w:rsidRPr="009A04C5">
        <w:rPr>
          <w:rFonts w:ascii="Times New Roman" w:hAnsi="Times New Roman" w:cs="Times New Roman"/>
        </w:rPr>
        <w:t>/</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6763"/>
      </w:tblGrid>
      <w:tr w:rsidR="00764709" w:rsidTr="007A4061">
        <w:trPr>
          <w:trHeight w:val="465"/>
          <w:jc w:val="center"/>
        </w:trPr>
        <w:tc>
          <w:tcPr>
            <w:tcW w:w="11006"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2A62CE" w:rsidRDefault="00764709" w:rsidP="008E3907">
            <w:pPr>
              <w:autoSpaceDE w:val="0"/>
              <w:autoSpaceDN w:val="0"/>
              <w:adjustRightInd w:val="0"/>
              <w:spacing w:after="0"/>
              <w:rPr>
                <w:rFonts w:ascii="Times New Roman" w:hAnsi="Times New Roman" w:cs="Times New Roman"/>
                <w:sz w:val="24"/>
                <w:szCs w:val="24"/>
              </w:rPr>
            </w:pPr>
            <w:r w:rsidRPr="002A62CE">
              <w:rPr>
                <w:rFonts w:ascii="Times New Roman" w:hAnsi="Times New Roman" w:cs="Times New Roman"/>
                <w:b/>
                <w:bCs/>
                <w:sz w:val="24"/>
                <w:szCs w:val="24"/>
              </w:rPr>
              <w:lastRenderedPageBreak/>
              <w:t>6. MERE U SLUČAJU UDESA</w:t>
            </w:r>
          </w:p>
        </w:tc>
      </w:tr>
      <w:tr w:rsidR="00764709" w:rsidTr="00637D9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rPr>
              <w:t>6.1. Lične predostrožnosti, zaštitna oprema i postupci u slučaju udesa:</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764709" w:rsidRDefault="00304BCA" w:rsidP="00304BCA">
            <w:pPr>
              <w:autoSpaceDE w:val="0"/>
              <w:autoSpaceDN w:val="0"/>
              <w:adjustRightInd w:val="0"/>
              <w:spacing w:after="0"/>
              <w:jc w:val="both"/>
              <w:rPr>
                <w:rFonts w:ascii="Times New Roman" w:hAnsi="Times New Roman" w:cs="Times New Roman"/>
                <w:lang w:val="de-DE"/>
              </w:rPr>
            </w:pPr>
            <w:r w:rsidRPr="007E0AB8">
              <w:rPr>
                <w:rFonts w:ascii="Times New Roman" w:hAnsi="Times New Roman" w:cs="Times New Roman"/>
                <w:lang w:val="de-DE"/>
              </w:rPr>
              <w:t>Ne preduzimati ikakve akcije ukoliko postoji bilo kakav lični rizik ili u slučaju odsustva odgovarajuće obuke.</w:t>
            </w:r>
            <w:r>
              <w:rPr>
                <w:rFonts w:ascii="Times New Roman" w:hAnsi="Times New Roman" w:cs="Times New Roman"/>
                <w:lang w:val="de-DE"/>
              </w:rPr>
              <w:t xml:space="preserve"> Evakuisati okolno područje. Držati nepotrebno i nezaštićeno osoblje dalje od ulaza. Ne dirati ili hodati po prosutom materijalu. Obezbediti adekvatnu ventilaciju. Koristiti odgovarajući respirator ukoliko ventilacija nije dovoljna. Koristiti odgovarajuću ličnu zaštitnu opremu.</w:t>
            </w:r>
          </w:p>
          <w:p w:rsidR="00304BCA" w:rsidRPr="0013417A" w:rsidRDefault="00304BCA" w:rsidP="00C949DB">
            <w:pPr>
              <w:autoSpaceDE w:val="0"/>
              <w:autoSpaceDN w:val="0"/>
              <w:adjustRightInd w:val="0"/>
              <w:spacing w:after="0"/>
              <w:jc w:val="both"/>
              <w:rPr>
                <w:rFonts w:ascii="Times New Roman" w:hAnsi="Times New Roman" w:cs="Times New Roman"/>
              </w:rPr>
            </w:pPr>
            <w:r>
              <w:rPr>
                <w:rFonts w:ascii="Times New Roman" w:hAnsi="Times New Roman" w:cs="Times New Roman"/>
                <w:lang w:val="de-DE"/>
              </w:rPr>
              <w:t xml:space="preserve">Ukoliko se u slučaju prosipanja zahteva posebna oprema uzeti u obzir </w:t>
            </w:r>
            <w:r w:rsidR="00C949DB">
              <w:rPr>
                <w:rFonts w:ascii="Times New Roman" w:hAnsi="Times New Roman" w:cs="Times New Roman"/>
                <w:lang w:val="de-DE"/>
              </w:rPr>
              <w:t>adekvatnost materijala. (dato u tački 8.)</w:t>
            </w:r>
          </w:p>
        </w:tc>
      </w:tr>
      <w:tr w:rsidR="00764709" w:rsidTr="007A406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rPr>
              <w:t>6.2. Predostrožnosti koje se odnose na životnu sredinu:</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83593F" w:rsidRPr="0013417A" w:rsidRDefault="00C949DB" w:rsidP="00C949DB">
            <w:pPr>
              <w:autoSpaceDE w:val="0"/>
              <w:autoSpaceDN w:val="0"/>
              <w:adjustRightInd w:val="0"/>
              <w:spacing w:after="0"/>
              <w:jc w:val="both"/>
              <w:rPr>
                <w:rFonts w:ascii="Times New Roman" w:hAnsi="Times New Roman" w:cs="Times New Roman"/>
              </w:rPr>
            </w:pPr>
            <w:r>
              <w:rPr>
                <w:rFonts w:ascii="Times New Roman" w:hAnsi="Times New Roman" w:cs="Times New Roman"/>
              </w:rPr>
              <w:t>Izbegavati rasipanje prosutog materijala i oticanje i kontakt sa zemljom, vodenim putevima, odvodima i kanalizacionim sistemom. Obavestiti nadležne ukoliko dođe do zagađenja životne sredine (kanalizacioni sistemi, vodeni putevi, zemlja ili vazduh).</w:t>
            </w:r>
          </w:p>
        </w:tc>
      </w:tr>
      <w:tr w:rsidR="00764709" w:rsidTr="007A406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6.3.Mere koje treba preduzeti i materijal za sprečavanje širenja i sanaciju:</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925184" w:rsidRDefault="00C949DB" w:rsidP="00C949DB">
            <w:pPr>
              <w:autoSpaceDE w:val="0"/>
              <w:autoSpaceDN w:val="0"/>
              <w:adjustRightInd w:val="0"/>
              <w:spacing w:after="0"/>
              <w:jc w:val="both"/>
              <w:rPr>
                <w:rFonts w:ascii="Times New Roman" w:hAnsi="Times New Roman" w:cs="Times New Roman"/>
              </w:rPr>
            </w:pPr>
            <w:r>
              <w:rPr>
                <w:rFonts w:ascii="Times New Roman" w:hAnsi="Times New Roman" w:cs="Times New Roman"/>
              </w:rPr>
              <w:t>Udaljiti kontejnere od područja prosipanja. Usisati ili počistiti materijal i staviti u određene, označene kontejnere za otpad. Odložiti ga preko licenciranih firmi koje se bave uklanjanjem otpada.</w:t>
            </w:r>
          </w:p>
          <w:p w:rsidR="00C949DB" w:rsidRPr="0013417A" w:rsidRDefault="00C949DB" w:rsidP="00501C25">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U slučaju prosipanja velike količine proizvoda udaljiti kontejnere od područja prosipanja. Pristupiti prosutom materijalu </w:t>
            </w:r>
            <w:r w:rsidR="00501C25">
              <w:rPr>
                <w:rFonts w:ascii="Times New Roman" w:hAnsi="Times New Roman" w:cs="Times New Roman"/>
              </w:rPr>
              <w:t>sa strane odakle duva vetar. Sprečiti dospeće materijala u kanalizacione odvode, vodene puteve, podrume ili zatvorene prostore. Usisati ili počistiti materijal i staviti u određene, označene kontejnere za otpad. Odložiti ga preko licenciranih firmi koje se bave uklanjanjem otpada.</w:t>
            </w:r>
          </w:p>
        </w:tc>
      </w:tr>
      <w:tr w:rsidR="00764709" w:rsidTr="00637D91">
        <w:trPr>
          <w:trHeight w:val="70"/>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6.4. Upućivanje na druga poglavlja:</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925184" w:rsidRPr="002A62CE" w:rsidRDefault="00764709" w:rsidP="00501C25">
            <w:pPr>
              <w:autoSpaceDE w:val="0"/>
              <w:autoSpaceDN w:val="0"/>
              <w:adjustRightInd w:val="0"/>
              <w:spacing w:after="0"/>
              <w:rPr>
                <w:rFonts w:ascii="Times New Roman" w:hAnsi="Times New Roman" w:cs="Times New Roman"/>
              </w:rPr>
            </w:pPr>
            <w:r w:rsidRPr="002A62CE">
              <w:rPr>
                <w:rFonts w:ascii="Times New Roman" w:hAnsi="Times New Roman" w:cs="Times New Roman"/>
              </w:rPr>
              <w:t>Vid</w:t>
            </w:r>
            <w:r w:rsidR="00501C25">
              <w:rPr>
                <w:rFonts w:ascii="Times New Roman" w:hAnsi="Times New Roman" w:cs="Times New Roman"/>
              </w:rPr>
              <w:t>eti</w:t>
            </w:r>
            <w:r w:rsidRPr="002A62CE">
              <w:rPr>
                <w:rFonts w:ascii="Times New Roman" w:hAnsi="Times New Roman" w:cs="Times New Roman"/>
              </w:rPr>
              <w:t xml:space="preserve"> tačku </w:t>
            </w:r>
            <w:r w:rsidR="00501C25">
              <w:rPr>
                <w:rFonts w:ascii="Times New Roman" w:hAnsi="Times New Roman" w:cs="Times New Roman"/>
              </w:rPr>
              <w:t>1</w:t>
            </w:r>
            <w:r w:rsidR="0083593F">
              <w:rPr>
                <w:rFonts w:ascii="Times New Roman" w:hAnsi="Times New Roman" w:cs="Times New Roman"/>
              </w:rPr>
              <w:t>.</w:t>
            </w:r>
            <w:r w:rsidR="00501C25">
              <w:rPr>
                <w:rFonts w:ascii="Times New Roman" w:hAnsi="Times New Roman" w:cs="Times New Roman"/>
              </w:rPr>
              <w:t>-brojevi telefona u hitnim slučajima, tačku 8.-za ličnu zaštitnu opremu i tačku 13</w:t>
            </w:r>
            <w:proofErr w:type="gramStart"/>
            <w:r w:rsidR="00501C25">
              <w:rPr>
                <w:rFonts w:ascii="Times New Roman" w:hAnsi="Times New Roman" w:cs="Times New Roman"/>
              </w:rPr>
              <w:t>.-</w:t>
            </w:r>
            <w:proofErr w:type="gramEnd"/>
            <w:r w:rsidR="00501C25">
              <w:rPr>
                <w:rFonts w:ascii="Times New Roman" w:hAnsi="Times New Roman" w:cs="Times New Roman"/>
              </w:rPr>
              <w:t xml:space="preserve"> za odlaganje otpada</w:t>
            </w:r>
            <w:r w:rsidRPr="002A62CE">
              <w:rPr>
                <w:rFonts w:ascii="Times New Roman" w:hAnsi="Times New Roman" w:cs="Times New Roman"/>
              </w:rPr>
              <w:t>.</w:t>
            </w:r>
          </w:p>
        </w:tc>
      </w:tr>
      <w:tr w:rsidR="00D51D00" w:rsidTr="00925184">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51D00" w:rsidRPr="00074FD9" w:rsidRDefault="00D51D00" w:rsidP="008E3907">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rPr>
              <w:t>7. RUKOVANJE I SKLADIŠTENJE</w:t>
            </w:r>
          </w:p>
        </w:tc>
      </w:tr>
      <w:tr w:rsidR="00764709" w:rsidTr="00F41264">
        <w:trPr>
          <w:trHeight w:val="70"/>
          <w:jc w:val="center"/>
        </w:trPr>
        <w:tc>
          <w:tcPr>
            <w:tcW w:w="4243" w:type="dxa"/>
            <w:tcBorders>
              <w:top w:val="single" w:sz="4" w:space="0" w:color="auto"/>
              <w:left w:val="thinThickSmallGap" w:sz="24" w:space="0" w:color="auto"/>
              <w:bottom w:val="nil"/>
              <w:right w:val="single" w:sz="4" w:space="0" w:color="auto"/>
            </w:tcBorders>
          </w:tcPr>
          <w:p w:rsidR="00764709" w:rsidRPr="002A62CE" w:rsidRDefault="00764709" w:rsidP="008E3907">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7.1.Predostrožnosti za bezbedno rukovanje:</w:t>
            </w:r>
          </w:p>
        </w:tc>
        <w:tc>
          <w:tcPr>
            <w:tcW w:w="6763" w:type="dxa"/>
            <w:tcBorders>
              <w:top w:val="single" w:sz="4" w:space="0" w:color="auto"/>
              <w:left w:val="single" w:sz="4" w:space="0" w:color="auto"/>
              <w:bottom w:val="nil"/>
              <w:right w:val="thickThinSmallGap" w:sz="24" w:space="0" w:color="auto"/>
            </w:tcBorders>
          </w:tcPr>
          <w:p w:rsidR="00BA5D90" w:rsidRDefault="00501C25" w:rsidP="00501C2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Koristiti odgovarajuću ličnu zaštitnu opremu (videti tačku 8.). Ne gutati. Izbegavati kontakt sa očima, kožom i odećom. Koristiti samo uz adekvatnu ventilaciju. Koristiti odgovarajući respirator kada ventilacija nije dovoljna. Držati u originalnim kontejnerima ili odobrenim alternativnim ambalažama napravljenim od podesnih materijala, čvrsto zatvorenim kada se ne koristi. Prazni kontejneri koji sadrže ostatke proizvoda mogu biti opasni. Ne koristiti ponovo kontejner.</w:t>
            </w:r>
          </w:p>
          <w:p w:rsidR="00BA5D90" w:rsidRPr="008E3907" w:rsidRDefault="00BA5D90" w:rsidP="00BA5D9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Konzumiranje jela i pića i pušenje treba zabraniti u područjima gde se skladišti ili rukuje ovim proizvodom. Radnici treba da operu ruke i lice pre konzumiranja jela, pića ili pušenja. Ukloniti svu kontaminiranu odeću i zaštitnu opremu pre ulaska u prostorije gde se hrani. Videti tačku 8.za dodatne informacije o higijenskim merama.</w:t>
            </w:r>
          </w:p>
        </w:tc>
      </w:tr>
      <w:tr w:rsidR="00D51D00" w:rsidTr="00F41264">
        <w:trPr>
          <w:trHeight w:val="87"/>
          <w:jc w:val="center"/>
        </w:trPr>
        <w:tc>
          <w:tcPr>
            <w:tcW w:w="4243" w:type="dxa"/>
            <w:tcBorders>
              <w:top w:val="nil"/>
              <w:left w:val="thinThickSmallGap" w:sz="24" w:space="0" w:color="auto"/>
              <w:bottom w:val="nil"/>
              <w:right w:val="single" w:sz="4" w:space="0" w:color="auto"/>
            </w:tcBorders>
            <w:vAlign w:val="center"/>
          </w:tcPr>
          <w:p w:rsidR="00925184" w:rsidRPr="002A62CE" w:rsidRDefault="00764709" w:rsidP="008E3907">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7.2. Uslovi za bezbedno skladištenje, uključujući nekompatibilnosti:</w:t>
            </w:r>
          </w:p>
        </w:tc>
        <w:tc>
          <w:tcPr>
            <w:tcW w:w="6763" w:type="dxa"/>
            <w:tcBorders>
              <w:top w:val="nil"/>
              <w:left w:val="single" w:sz="4" w:space="0" w:color="auto"/>
              <w:bottom w:val="nil"/>
              <w:right w:val="thickThinSmallGap" w:sz="24" w:space="0" w:color="auto"/>
            </w:tcBorders>
            <w:vAlign w:val="center"/>
          </w:tcPr>
          <w:p w:rsidR="00D51D00" w:rsidRPr="008E3907" w:rsidRDefault="00D51D00" w:rsidP="008E3907">
            <w:pPr>
              <w:autoSpaceDE w:val="0"/>
              <w:autoSpaceDN w:val="0"/>
              <w:adjustRightInd w:val="0"/>
              <w:jc w:val="both"/>
              <w:rPr>
                <w:rFonts w:ascii="Times New Roman" w:hAnsi="Times New Roman" w:cs="Times New Roman"/>
              </w:rPr>
            </w:pPr>
          </w:p>
        </w:tc>
      </w:tr>
      <w:tr w:rsidR="00D51D00" w:rsidTr="0056700D">
        <w:trPr>
          <w:trHeight w:val="1065"/>
          <w:jc w:val="center"/>
        </w:trPr>
        <w:tc>
          <w:tcPr>
            <w:tcW w:w="4243" w:type="dxa"/>
            <w:tcBorders>
              <w:top w:val="nil"/>
              <w:left w:val="thinThickSmallGap" w:sz="24" w:space="0" w:color="auto"/>
              <w:bottom w:val="thickThinSmallGap" w:sz="24" w:space="0" w:color="auto"/>
              <w:right w:val="single" w:sz="4" w:space="0" w:color="auto"/>
            </w:tcBorders>
          </w:tcPr>
          <w:p w:rsidR="00A54B5A" w:rsidRDefault="00D51D00" w:rsidP="0056700D">
            <w:pPr>
              <w:autoSpaceDE w:val="0"/>
              <w:autoSpaceDN w:val="0"/>
              <w:adjustRightInd w:val="0"/>
              <w:spacing w:after="0"/>
              <w:rPr>
                <w:rFonts w:ascii="Times New Roman" w:hAnsi="Times New Roman" w:cs="Times New Roman"/>
                <w:b/>
                <w:i/>
              </w:rPr>
            </w:pPr>
            <w:r w:rsidRPr="002A62CE">
              <w:rPr>
                <w:rFonts w:ascii="Times New Roman" w:hAnsi="Times New Roman" w:cs="Times New Roman"/>
                <w:b/>
                <w:bCs/>
                <w:i/>
              </w:rPr>
              <w:t>T</w:t>
            </w:r>
            <w:r w:rsidRPr="002A62CE">
              <w:rPr>
                <w:rFonts w:ascii="Times New Roman" w:hAnsi="Times New Roman" w:cs="Times New Roman"/>
                <w:b/>
                <w:i/>
              </w:rPr>
              <w:t>ehničke mere i uslovi skladištenja:</w:t>
            </w:r>
          </w:p>
          <w:p w:rsidR="008E3907" w:rsidRDefault="008E3907" w:rsidP="0056700D">
            <w:pPr>
              <w:autoSpaceDE w:val="0"/>
              <w:autoSpaceDN w:val="0"/>
              <w:adjustRightInd w:val="0"/>
              <w:spacing w:after="0"/>
              <w:rPr>
                <w:rFonts w:ascii="Times New Roman" w:hAnsi="Times New Roman" w:cs="Times New Roman"/>
                <w:b/>
                <w:i/>
              </w:rPr>
            </w:pPr>
          </w:p>
          <w:p w:rsidR="008E3907" w:rsidRDefault="008E3907" w:rsidP="0056700D">
            <w:pPr>
              <w:autoSpaceDE w:val="0"/>
              <w:autoSpaceDN w:val="0"/>
              <w:adjustRightInd w:val="0"/>
              <w:spacing w:after="0"/>
              <w:rPr>
                <w:rFonts w:ascii="Times New Roman" w:hAnsi="Times New Roman" w:cs="Times New Roman"/>
                <w:b/>
                <w:i/>
              </w:rPr>
            </w:pPr>
          </w:p>
          <w:p w:rsidR="00A54B5A" w:rsidRPr="002A62CE" w:rsidRDefault="00A54B5A" w:rsidP="0056700D">
            <w:pPr>
              <w:autoSpaceDE w:val="0"/>
              <w:autoSpaceDN w:val="0"/>
              <w:adjustRightInd w:val="0"/>
              <w:spacing w:after="0"/>
              <w:rPr>
                <w:rFonts w:ascii="Times New Roman" w:hAnsi="Times New Roman" w:cs="Times New Roman"/>
                <w:b/>
                <w:bCs/>
              </w:rPr>
            </w:pPr>
          </w:p>
        </w:tc>
        <w:tc>
          <w:tcPr>
            <w:tcW w:w="6763" w:type="dxa"/>
            <w:tcBorders>
              <w:top w:val="nil"/>
              <w:left w:val="single" w:sz="4" w:space="0" w:color="auto"/>
              <w:bottom w:val="thickThinSmallGap" w:sz="24" w:space="0" w:color="auto"/>
              <w:right w:val="thickThinSmallGap" w:sz="24" w:space="0" w:color="auto"/>
            </w:tcBorders>
            <w:vAlign w:val="center"/>
          </w:tcPr>
          <w:p w:rsidR="0060748B" w:rsidRPr="008E3907" w:rsidRDefault="00BA5D90" w:rsidP="00580757">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Skladištiti u skladu sa važećim zakonskim </w:t>
            </w:r>
            <w:r w:rsidR="00580757">
              <w:rPr>
                <w:rFonts w:ascii="Times New Roman" w:hAnsi="Times New Roman" w:cs="Times New Roman"/>
                <w:lang w:val="sr-Latn-RS"/>
              </w:rPr>
              <w:t>uredbama</w:t>
            </w:r>
            <w:r>
              <w:rPr>
                <w:rFonts w:ascii="Times New Roman" w:hAnsi="Times New Roman" w:cs="Times New Roman"/>
              </w:rPr>
              <w:t xml:space="preserve">. Skladištiti u originalnim kontejnerima zaštićenim od uticaja direktne sunčeve svetlosti na suvom, hladnom i dobro provetrenom mestu, dalje od nekompatibilnih materijala (videti tačku 10), hrane i pića. </w:t>
            </w:r>
            <w:r w:rsidR="0056700D">
              <w:rPr>
                <w:rFonts w:ascii="Times New Roman" w:hAnsi="Times New Roman" w:cs="Times New Roman"/>
              </w:rPr>
              <w:t>S</w:t>
            </w:r>
            <w:r>
              <w:rPr>
                <w:rFonts w:ascii="Times New Roman" w:hAnsi="Times New Roman" w:cs="Times New Roman"/>
              </w:rPr>
              <w:t>kladištiti pod ključem. Držati</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56700D" w:rsidRDefault="0056700D" w:rsidP="0056700D">
      <w:pPr>
        <w:jc w:val="right"/>
      </w:pPr>
      <w:r w:rsidRPr="009A04C5">
        <w:rPr>
          <w:rFonts w:ascii="Times New Roman" w:hAnsi="Times New Roman" w:cs="Times New Roman"/>
        </w:rPr>
        <w:t xml:space="preserve">Strana </w:t>
      </w:r>
      <w:r w:rsidR="008C7E2B">
        <w:rPr>
          <w:rFonts w:ascii="Times New Roman" w:hAnsi="Times New Roman" w:cs="Times New Roman"/>
        </w:rPr>
        <w:t>5</w:t>
      </w:r>
      <w:r w:rsidRPr="009A04C5">
        <w:rPr>
          <w:rFonts w:ascii="Times New Roman" w:hAnsi="Times New Roman" w:cs="Times New Roman"/>
        </w:rPr>
        <w:t>/</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181"/>
        <w:gridCol w:w="6582"/>
      </w:tblGrid>
      <w:tr w:rsidR="0056700D" w:rsidTr="000A447B">
        <w:trPr>
          <w:trHeight w:val="20"/>
          <w:jc w:val="center"/>
        </w:trPr>
        <w:tc>
          <w:tcPr>
            <w:tcW w:w="4243" w:type="dxa"/>
            <w:tcBorders>
              <w:top w:val="thinThickSmallGap" w:sz="24" w:space="0" w:color="auto"/>
              <w:left w:val="thinThickSmallGap" w:sz="24" w:space="0" w:color="auto"/>
              <w:bottom w:val="nil"/>
              <w:right w:val="single" w:sz="4" w:space="0" w:color="auto"/>
            </w:tcBorders>
          </w:tcPr>
          <w:p w:rsidR="0056700D" w:rsidRPr="002A62CE" w:rsidRDefault="0056700D" w:rsidP="0056700D">
            <w:pPr>
              <w:autoSpaceDE w:val="0"/>
              <w:autoSpaceDN w:val="0"/>
              <w:adjustRightInd w:val="0"/>
              <w:spacing w:after="0"/>
              <w:rPr>
                <w:rFonts w:ascii="Times New Roman" w:hAnsi="Times New Roman" w:cs="Times New Roman"/>
                <w:b/>
                <w:bCs/>
                <w:i/>
              </w:rPr>
            </w:pPr>
          </w:p>
        </w:tc>
        <w:tc>
          <w:tcPr>
            <w:tcW w:w="6763" w:type="dxa"/>
            <w:gridSpan w:val="2"/>
            <w:tcBorders>
              <w:top w:val="thinThickSmallGap" w:sz="24" w:space="0" w:color="auto"/>
              <w:left w:val="single" w:sz="4" w:space="0" w:color="auto"/>
              <w:bottom w:val="nil"/>
              <w:right w:val="thickThinSmallGap" w:sz="24" w:space="0" w:color="auto"/>
            </w:tcBorders>
            <w:vAlign w:val="center"/>
          </w:tcPr>
          <w:p w:rsidR="0056700D" w:rsidRDefault="0056700D" w:rsidP="000A44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kontejner</w:t>
            </w:r>
            <w:proofErr w:type="gramEnd"/>
            <w:r>
              <w:rPr>
                <w:rFonts w:ascii="Times New Roman" w:hAnsi="Times New Roman" w:cs="Times New Roman"/>
              </w:rPr>
              <w:t xml:space="preserve"> čvrsto zatvorenim i zapečaćenim do upotrebe. Kontejnere koji su već otvoreni treba pažljivo zatvoriti i držati uspravno da bi se sprečilo prolivanje i curenje. Ne skladištiti u neobeleženim kontejnerima. Koristiti odgovarajući kontejner da bi se sprečilo ekološko zagađenje.</w:t>
            </w:r>
          </w:p>
        </w:tc>
      </w:tr>
      <w:tr w:rsidR="0039538E" w:rsidTr="000A447B">
        <w:trPr>
          <w:trHeight w:val="80"/>
          <w:jc w:val="center"/>
        </w:trPr>
        <w:tc>
          <w:tcPr>
            <w:tcW w:w="4243" w:type="dxa"/>
            <w:tcBorders>
              <w:top w:val="nil"/>
              <w:left w:val="thinThickSmallGap" w:sz="24" w:space="0" w:color="auto"/>
              <w:bottom w:val="nil"/>
              <w:right w:val="single" w:sz="4" w:space="0" w:color="auto"/>
            </w:tcBorders>
            <w:vAlign w:val="center"/>
          </w:tcPr>
          <w:p w:rsidR="0039538E" w:rsidRPr="002A62CE" w:rsidRDefault="0039538E" w:rsidP="00F41264">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 Ambalažni materijali:</w:t>
            </w:r>
          </w:p>
        </w:tc>
        <w:tc>
          <w:tcPr>
            <w:tcW w:w="6763" w:type="dxa"/>
            <w:gridSpan w:val="2"/>
            <w:tcBorders>
              <w:top w:val="nil"/>
              <w:left w:val="single" w:sz="4" w:space="0" w:color="auto"/>
              <w:bottom w:val="nil"/>
              <w:right w:val="thickThinSmallGap" w:sz="24" w:space="0" w:color="auto"/>
            </w:tcBorders>
            <w:vAlign w:val="center"/>
          </w:tcPr>
          <w:p w:rsidR="0039538E" w:rsidRPr="002A62CE" w:rsidRDefault="0039538E" w:rsidP="00F41264">
            <w:pPr>
              <w:autoSpaceDE w:val="0"/>
              <w:autoSpaceDN w:val="0"/>
              <w:adjustRightInd w:val="0"/>
              <w:spacing w:after="0"/>
              <w:rPr>
                <w:rFonts w:ascii="Times New Roman" w:hAnsi="Times New Roman" w:cs="Times New Roman"/>
              </w:rPr>
            </w:pPr>
          </w:p>
        </w:tc>
      </w:tr>
      <w:tr w:rsidR="0039538E" w:rsidTr="00F41264">
        <w:trPr>
          <w:trHeight w:val="87"/>
          <w:jc w:val="center"/>
        </w:trPr>
        <w:tc>
          <w:tcPr>
            <w:tcW w:w="4243" w:type="dxa"/>
            <w:tcBorders>
              <w:top w:val="nil"/>
              <w:left w:val="thinThickSmallGap" w:sz="24" w:space="0" w:color="auto"/>
              <w:bottom w:val="nil"/>
              <w:right w:val="single" w:sz="4" w:space="0" w:color="auto"/>
            </w:tcBorders>
          </w:tcPr>
          <w:p w:rsidR="0039538E" w:rsidRPr="00CF5AD4" w:rsidRDefault="0039538E" w:rsidP="00CF5AD4">
            <w:pPr>
              <w:autoSpaceDE w:val="0"/>
              <w:autoSpaceDN w:val="0"/>
              <w:adjustRightInd w:val="0"/>
              <w:spacing w:after="0"/>
              <w:jc w:val="right"/>
              <w:rPr>
                <w:rFonts w:ascii="Times New Roman" w:hAnsi="Times New Roman" w:cs="Times New Roman"/>
                <w:b/>
                <w:bCs/>
              </w:rPr>
            </w:pPr>
            <w:r w:rsidRPr="00CF5AD4">
              <w:rPr>
                <w:rFonts w:ascii="Times New Roman" w:hAnsi="Times New Roman" w:cs="Times New Roman"/>
                <w:b/>
                <w:i/>
              </w:rPr>
              <w:t>Prikladni:</w:t>
            </w:r>
          </w:p>
        </w:tc>
        <w:tc>
          <w:tcPr>
            <w:tcW w:w="6763" w:type="dxa"/>
            <w:gridSpan w:val="2"/>
            <w:tcBorders>
              <w:top w:val="nil"/>
              <w:left w:val="single" w:sz="4" w:space="0" w:color="auto"/>
              <w:bottom w:val="nil"/>
              <w:right w:val="thickThinSmallGap" w:sz="24" w:space="0" w:color="auto"/>
            </w:tcBorders>
            <w:vAlign w:val="center"/>
          </w:tcPr>
          <w:p w:rsidR="0039538E" w:rsidRPr="00CF5AD4" w:rsidRDefault="00925184" w:rsidP="00CF5AD4">
            <w:pPr>
              <w:autoSpaceDE w:val="0"/>
              <w:autoSpaceDN w:val="0"/>
              <w:adjustRightInd w:val="0"/>
              <w:spacing w:after="0"/>
              <w:rPr>
                <w:rFonts w:ascii="Times New Roman" w:hAnsi="Times New Roman" w:cs="Times New Roman"/>
              </w:rPr>
            </w:pPr>
            <w:r w:rsidRPr="00CF5AD4">
              <w:rPr>
                <w:rFonts w:ascii="Times New Roman" w:hAnsi="Times New Roman" w:cs="Times New Roman"/>
              </w:rPr>
              <w:t>Nije naznačeno.</w:t>
            </w:r>
          </w:p>
        </w:tc>
      </w:tr>
      <w:tr w:rsidR="0039538E" w:rsidTr="00F41264">
        <w:trPr>
          <w:trHeight w:val="80"/>
          <w:jc w:val="center"/>
        </w:trPr>
        <w:tc>
          <w:tcPr>
            <w:tcW w:w="4243" w:type="dxa"/>
            <w:tcBorders>
              <w:top w:val="nil"/>
              <w:left w:val="thinThickSmallGap" w:sz="24" w:space="0" w:color="auto"/>
              <w:bottom w:val="nil"/>
              <w:right w:val="single" w:sz="4" w:space="0" w:color="auto"/>
            </w:tcBorders>
          </w:tcPr>
          <w:p w:rsidR="0039538E" w:rsidRPr="00CF5AD4" w:rsidRDefault="0039538E" w:rsidP="00CF5AD4">
            <w:pPr>
              <w:autoSpaceDE w:val="0"/>
              <w:autoSpaceDN w:val="0"/>
              <w:adjustRightInd w:val="0"/>
              <w:spacing w:after="0"/>
              <w:jc w:val="right"/>
              <w:rPr>
                <w:rFonts w:ascii="Times New Roman" w:hAnsi="Times New Roman" w:cs="Times New Roman"/>
                <w:b/>
                <w:i/>
              </w:rPr>
            </w:pPr>
            <w:r w:rsidRPr="00CF5AD4">
              <w:rPr>
                <w:rFonts w:ascii="Times New Roman" w:hAnsi="Times New Roman" w:cs="Times New Roman"/>
                <w:b/>
                <w:i/>
              </w:rPr>
              <w:t>Neprikladni:</w:t>
            </w:r>
          </w:p>
        </w:tc>
        <w:tc>
          <w:tcPr>
            <w:tcW w:w="6763" w:type="dxa"/>
            <w:gridSpan w:val="2"/>
            <w:tcBorders>
              <w:top w:val="nil"/>
              <w:left w:val="single" w:sz="4" w:space="0" w:color="auto"/>
              <w:bottom w:val="nil"/>
              <w:right w:val="thickThinSmallGap" w:sz="24" w:space="0" w:color="auto"/>
            </w:tcBorders>
            <w:vAlign w:val="center"/>
          </w:tcPr>
          <w:p w:rsidR="0039538E" w:rsidRPr="00CF5AD4" w:rsidRDefault="00925184" w:rsidP="00CF5AD4">
            <w:pPr>
              <w:autoSpaceDE w:val="0"/>
              <w:autoSpaceDN w:val="0"/>
              <w:adjustRightInd w:val="0"/>
              <w:spacing w:after="0"/>
              <w:rPr>
                <w:rFonts w:ascii="Times New Roman" w:hAnsi="Times New Roman" w:cs="Times New Roman"/>
              </w:rPr>
            </w:pPr>
            <w:r w:rsidRPr="00CF5AD4">
              <w:rPr>
                <w:rFonts w:ascii="Times New Roman" w:hAnsi="Times New Roman" w:cs="Times New Roman"/>
              </w:rPr>
              <w:t>Nije naznačeno.</w:t>
            </w:r>
          </w:p>
        </w:tc>
      </w:tr>
      <w:tr w:rsidR="00764709" w:rsidTr="00F41264">
        <w:trPr>
          <w:trHeight w:val="225"/>
          <w:jc w:val="center"/>
        </w:trPr>
        <w:tc>
          <w:tcPr>
            <w:tcW w:w="4243" w:type="dxa"/>
            <w:tcBorders>
              <w:top w:val="single" w:sz="4" w:space="0" w:color="auto"/>
              <w:left w:val="thinThickSmallGap" w:sz="24" w:space="0" w:color="auto"/>
              <w:bottom w:val="single" w:sz="4" w:space="0" w:color="auto"/>
              <w:right w:val="single" w:sz="4" w:space="0" w:color="auto"/>
            </w:tcBorders>
            <w:vAlign w:val="center"/>
          </w:tcPr>
          <w:p w:rsidR="00764709" w:rsidRPr="002A62CE" w:rsidRDefault="00764709" w:rsidP="002A62CE">
            <w:pPr>
              <w:autoSpaceDE w:val="0"/>
              <w:autoSpaceDN w:val="0"/>
              <w:adjustRightInd w:val="0"/>
              <w:rPr>
                <w:rFonts w:ascii="Times New Roman" w:hAnsi="Times New Roman" w:cs="Times New Roman"/>
                <w:b/>
                <w:i/>
              </w:rPr>
            </w:pPr>
            <w:r w:rsidRPr="002A62CE">
              <w:rPr>
                <w:rFonts w:ascii="Times New Roman" w:hAnsi="Times New Roman" w:cs="Times New Roman"/>
                <w:b/>
                <w:i/>
              </w:rPr>
              <w:t>7.3. Posebni načini korišćenja:</w:t>
            </w:r>
          </w:p>
        </w:tc>
        <w:tc>
          <w:tcPr>
            <w:tcW w:w="6763" w:type="dxa"/>
            <w:gridSpan w:val="2"/>
            <w:tcBorders>
              <w:top w:val="single" w:sz="4" w:space="0" w:color="auto"/>
              <w:left w:val="single" w:sz="4" w:space="0" w:color="auto"/>
              <w:bottom w:val="single" w:sz="4" w:space="0" w:color="auto"/>
              <w:right w:val="thickThinSmallGap" w:sz="24" w:space="0" w:color="auto"/>
            </w:tcBorders>
            <w:vAlign w:val="center"/>
          </w:tcPr>
          <w:p w:rsidR="00764709" w:rsidRPr="002A62CE" w:rsidRDefault="000A447B" w:rsidP="000A44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sr-Latn-RS"/>
              </w:rPr>
              <w:t>Profesionalna upotreba-nutrijent  za đubriva,farmaceutske proizvode, hranu,kao takvog ili u smešama, kao aditiv u hrani ili u hrani za životinje. Upotreba ovog proizvoda u ostalim proizvodnjama se ne preporučuje zbog nedostatka sličnog iskustva dobavljača i podataka.</w:t>
            </w:r>
          </w:p>
        </w:tc>
      </w:tr>
      <w:tr w:rsidR="00925184" w:rsidRPr="002A62CE" w:rsidTr="00E73705">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925184" w:rsidRPr="002A62CE" w:rsidRDefault="00925184" w:rsidP="00925184">
            <w:pPr>
              <w:autoSpaceDE w:val="0"/>
              <w:autoSpaceDN w:val="0"/>
              <w:adjustRightInd w:val="0"/>
              <w:spacing w:after="0"/>
              <w:rPr>
                <w:rFonts w:ascii="Times New Roman" w:hAnsi="Times New Roman" w:cs="Times New Roman"/>
                <w:sz w:val="24"/>
                <w:szCs w:val="24"/>
              </w:rPr>
            </w:pPr>
            <w:r w:rsidRPr="002A62CE">
              <w:rPr>
                <w:rFonts w:ascii="Times New Roman" w:hAnsi="Times New Roman" w:cs="Times New Roman"/>
                <w:b/>
                <w:bCs/>
                <w:sz w:val="24"/>
                <w:szCs w:val="24"/>
              </w:rPr>
              <w:t>8. KONTROLA IZLOŽENOSTI</w:t>
            </w:r>
          </w:p>
        </w:tc>
      </w:tr>
      <w:tr w:rsidR="004178DF" w:rsidRPr="002A62CE" w:rsidTr="000A447B">
        <w:trPr>
          <w:trHeight w:val="70"/>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vAlign w:val="center"/>
          </w:tcPr>
          <w:p w:rsidR="004178DF" w:rsidRDefault="004178DF" w:rsidP="00925184">
            <w:pPr>
              <w:autoSpaceDE w:val="0"/>
              <w:autoSpaceDN w:val="0"/>
              <w:adjustRightInd w:val="0"/>
              <w:rPr>
                <w:rFonts w:ascii="Times New Roman" w:hAnsi="Times New Roman" w:cs="Times New Roman"/>
                <w:b/>
                <w:bCs/>
              </w:rPr>
            </w:pPr>
            <w:r w:rsidRPr="002A62CE">
              <w:rPr>
                <w:rFonts w:ascii="Times New Roman" w:hAnsi="Times New Roman" w:cs="Times New Roman"/>
                <w:b/>
                <w:bCs/>
              </w:rPr>
              <w:t>8.1.Parametri kontrole izloženosti</w:t>
            </w:r>
          </w:p>
          <w:p w:rsidR="00487ADC" w:rsidRPr="00487ADC" w:rsidRDefault="00487ADC" w:rsidP="00A535C0">
            <w:pPr>
              <w:autoSpaceDE w:val="0"/>
              <w:autoSpaceDN w:val="0"/>
              <w:adjustRightInd w:val="0"/>
              <w:spacing w:after="0"/>
              <w:rPr>
                <w:rFonts w:ascii="Times New Roman" w:hAnsi="Times New Roman" w:cs="Times New Roman"/>
              </w:rPr>
            </w:pPr>
            <w:r w:rsidRPr="00487ADC">
              <w:rPr>
                <w:rFonts w:ascii="Times New Roman" w:hAnsi="Times New Roman" w:cs="Times New Roman"/>
                <w:bCs/>
              </w:rPr>
              <w:t>Vrednost granice izloženosti nije poznat.</w:t>
            </w:r>
          </w:p>
        </w:tc>
      </w:tr>
      <w:tr w:rsidR="00487ADC" w:rsidRPr="002A62CE" w:rsidTr="000A447B">
        <w:tblPrEx>
          <w:tblLook w:val="0020" w:firstRow="1" w:lastRow="0" w:firstColumn="0" w:lastColumn="0" w:noHBand="0" w:noVBand="0"/>
        </w:tblPrEx>
        <w:trPr>
          <w:trHeight w:val="50"/>
          <w:jc w:val="center"/>
        </w:trPr>
        <w:tc>
          <w:tcPr>
            <w:tcW w:w="4424" w:type="dxa"/>
            <w:gridSpan w:val="2"/>
            <w:tcBorders>
              <w:top w:val="single" w:sz="4" w:space="0" w:color="auto"/>
              <w:left w:val="thinThickSmallGap" w:sz="24" w:space="0" w:color="auto"/>
              <w:bottom w:val="single" w:sz="4" w:space="0" w:color="auto"/>
              <w:right w:val="single" w:sz="4" w:space="0" w:color="auto"/>
            </w:tcBorders>
          </w:tcPr>
          <w:p w:rsidR="00487ADC" w:rsidRDefault="00487ADC" w:rsidP="000A447B">
            <w:pPr>
              <w:autoSpaceDE w:val="0"/>
              <w:autoSpaceDN w:val="0"/>
              <w:adjustRightInd w:val="0"/>
              <w:spacing w:after="0"/>
              <w:jc w:val="right"/>
              <w:rPr>
                <w:rFonts w:ascii="Times New Roman" w:hAnsi="Times New Roman" w:cs="Times New Roman"/>
              </w:rPr>
            </w:pPr>
            <w:r w:rsidRPr="00487ADC">
              <w:rPr>
                <w:rFonts w:ascii="Times New Roman" w:hAnsi="Times New Roman" w:cs="Times New Roman"/>
              </w:rPr>
              <w:t>Preporučene monitoring procedure:</w:t>
            </w:r>
          </w:p>
          <w:p w:rsidR="00A535C0" w:rsidRDefault="00A535C0" w:rsidP="000A447B">
            <w:pPr>
              <w:autoSpaceDE w:val="0"/>
              <w:autoSpaceDN w:val="0"/>
              <w:adjustRightInd w:val="0"/>
              <w:spacing w:after="0"/>
              <w:jc w:val="right"/>
              <w:rPr>
                <w:rFonts w:ascii="Times New Roman" w:hAnsi="Times New Roman" w:cs="Times New Roman"/>
              </w:rPr>
            </w:pPr>
          </w:p>
          <w:p w:rsidR="00A535C0" w:rsidRDefault="00A535C0" w:rsidP="000A447B">
            <w:pPr>
              <w:autoSpaceDE w:val="0"/>
              <w:autoSpaceDN w:val="0"/>
              <w:adjustRightInd w:val="0"/>
              <w:spacing w:after="0"/>
              <w:jc w:val="right"/>
              <w:rPr>
                <w:rFonts w:ascii="Times New Roman" w:hAnsi="Times New Roman" w:cs="Times New Roman"/>
              </w:rPr>
            </w:pPr>
          </w:p>
          <w:p w:rsidR="00A535C0" w:rsidRDefault="00A535C0" w:rsidP="000A447B">
            <w:pPr>
              <w:autoSpaceDE w:val="0"/>
              <w:autoSpaceDN w:val="0"/>
              <w:adjustRightInd w:val="0"/>
              <w:spacing w:after="0"/>
              <w:jc w:val="right"/>
              <w:rPr>
                <w:rFonts w:ascii="Times New Roman" w:hAnsi="Times New Roman" w:cs="Times New Roman"/>
              </w:rPr>
            </w:pPr>
          </w:p>
          <w:p w:rsidR="00A535C0" w:rsidRDefault="00A535C0" w:rsidP="000A447B">
            <w:pPr>
              <w:autoSpaceDE w:val="0"/>
              <w:autoSpaceDN w:val="0"/>
              <w:adjustRightInd w:val="0"/>
              <w:spacing w:after="0"/>
              <w:jc w:val="right"/>
              <w:rPr>
                <w:rFonts w:ascii="Times New Roman" w:hAnsi="Times New Roman" w:cs="Times New Roman"/>
              </w:rPr>
            </w:pPr>
          </w:p>
          <w:p w:rsidR="00A535C0" w:rsidRDefault="00A535C0" w:rsidP="000A447B">
            <w:pPr>
              <w:autoSpaceDE w:val="0"/>
              <w:autoSpaceDN w:val="0"/>
              <w:adjustRightInd w:val="0"/>
              <w:spacing w:after="0"/>
              <w:jc w:val="right"/>
              <w:rPr>
                <w:rFonts w:ascii="Times New Roman" w:hAnsi="Times New Roman" w:cs="Times New Roman"/>
              </w:rPr>
            </w:pPr>
          </w:p>
          <w:p w:rsidR="00A535C0" w:rsidRDefault="00A535C0" w:rsidP="000A447B">
            <w:pPr>
              <w:autoSpaceDE w:val="0"/>
              <w:autoSpaceDN w:val="0"/>
              <w:adjustRightInd w:val="0"/>
              <w:spacing w:after="0"/>
              <w:jc w:val="right"/>
              <w:rPr>
                <w:rFonts w:ascii="Times New Roman" w:hAnsi="Times New Roman" w:cs="Times New Roman"/>
              </w:rPr>
            </w:pPr>
          </w:p>
          <w:p w:rsidR="00487ADC" w:rsidRPr="00AA1ACB" w:rsidRDefault="00487ADC" w:rsidP="000A447B">
            <w:pPr>
              <w:autoSpaceDE w:val="0"/>
              <w:autoSpaceDN w:val="0"/>
              <w:adjustRightInd w:val="0"/>
              <w:spacing w:after="0"/>
              <w:jc w:val="right"/>
              <w:rPr>
                <w:rFonts w:ascii="Times New Roman" w:hAnsi="Times New Roman" w:cs="Times New Roman"/>
                <w:sz w:val="10"/>
                <w:szCs w:val="10"/>
              </w:rPr>
            </w:pPr>
          </w:p>
        </w:tc>
        <w:tc>
          <w:tcPr>
            <w:tcW w:w="6582" w:type="dxa"/>
            <w:tcBorders>
              <w:top w:val="single" w:sz="4" w:space="0" w:color="auto"/>
              <w:left w:val="single" w:sz="4" w:space="0" w:color="auto"/>
              <w:bottom w:val="single" w:sz="4" w:space="0" w:color="auto"/>
              <w:right w:val="thickThinSmallGap" w:sz="24" w:space="0" w:color="auto"/>
            </w:tcBorders>
            <w:vAlign w:val="center"/>
          </w:tcPr>
          <w:p w:rsidR="00487ADC" w:rsidRDefault="00487ADC" w:rsidP="00A535C0">
            <w:pPr>
              <w:spacing w:after="0"/>
              <w:rPr>
                <w:rFonts w:ascii="Times New Roman" w:hAnsi="Times New Roman" w:cs="Times New Roman"/>
              </w:rPr>
            </w:pPr>
            <w:r>
              <w:rPr>
                <w:rFonts w:ascii="Times New Roman" w:hAnsi="Times New Roman" w:cs="Times New Roman"/>
              </w:rPr>
              <w:t>Ukoliko ovaj proizvod sadrži komponente koje imaju određene vrednosti granice izloženosti, personalni, biološki ili monitoring uslova na radnom mestu može se zahtevati određivanje efikasnosti ventilacije ili druge kontrolne mere i/ili neophodnost korišćenja zaštitne opreme za respiratorne organe.</w:t>
            </w:r>
          </w:p>
          <w:p w:rsidR="00487ADC" w:rsidRPr="00AA1ACB" w:rsidRDefault="00487ADC" w:rsidP="000A447B">
            <w:pPr>
              <w:spacing w:after="0"/>
              <w:jc w:val="both"/>
              <w:rPr>
                <w:rFonts w:ascii="Times New Roman" w:hAnsi="Times New Roman" w:cs="Times New Roman"/>
                <w:sz w:val="10"/>
                <w:szCs w:val="10"/>
              </w:rPr>
            </w:pPr>
            <w:r>
              <w:rPr>
                <w:rFonts w:ascii="Times New Roman" w:hAnsi="Times New Roman" w:cs="Times New Roman"/>
              </w:rPr>
              <w:t>Kao referencu za metode procene izloženosti preko disajnih organa hemijskim agensima koristiti Evropski standard EN 689 i nacionalne smernice za metode određivanja štetnih supstanci.</w:t>
            </w:r>
          </w:p>
        </w:tc>
      </w:tr>
      <w:tr w:rsidR="00F41264" w:rsidRPr="002A62CE" w:rsidTr="00A535C0">
        <w:tblPrEx>
          <w:tblLook w:val="0020" w:firstRow="1" w:lastRow="0" w:firstColumn="0" w:lastColumn="0" w:noHBand="0" w:noVBand="0"/>
        </w:tblPrEx>
        <w:trPr>
          <w:trHeight w:val="70"/>
          <w:jc w:val="center"/>
        </w:trPr>
        <w:tc>
          <w:tcPr>
            <w:tcW w:w="4424" w:type="dxa"/>
            <w:gridSpan w:val="2"/>
            <w:tcBorders>
              <w:top w:val="single" w:sz="4" w:space="0" w:color="auto"/>
              <w:left w:val="thinThickSmallGap" w:sz="24" w:space="0" w:color="auto"/>
              <w:bottom w:val="nil"/>
              <w:right w:val="single" w:sz="4" w:space="0" w:color="auto"/>
            </w:tcBorders>
            <w:vAlign w:val="center"/>
          </w:tcPr>
          <w:p w:rsidR="00F41264" w:rsidRPr="002A62CE" w:rsidRDefault="00F41264" w:rsidP="00925184">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8.2. Kontrola izloženosti i lična zaštita</w:t>
            </w:r>
          </w:p>
        </w:tc>
        <w:tc>
          <w:tcPr>
            <w:tcW w:w="6582" w:type="dxa"/>
            <w:tcBorders>
              <w:top w:val="single" w:sz="4" w:space="0" w:color="auto"/>
              <w:left w:val="single" w:sz="4" w:space="0" w:color="auto"/>
              <w:bottom w:val="nil"/>
              <w:right w:val="thickThinSmallGap" w:sz="24" w:space="0" w:color="auto"/>
            </w:tcBorders>
            <w:vAlign w:val="center"/>
          </w:tcPr>
          <w:p w:rsidR="00F41264" w:rsidRPr="002A62CE" w:rsidRDefault="00F41264" w:rsidP="00925184">
            <w:pPr>
              <w:autoSpaceDE w:val="0"/>
              <w:autoSpaceDN w:val="0"/>
              <w:adjustRightInd w:val="0"/>
              <w:spacing w:after="0"/>
              <w:rPr>
                <w:rFonts w:ascii="Times New Roman" w:hAnsi="Times New Roman" w:cs="Times New Roman"/>
              </w:rPr>
            </w:pPr>
          </w:p>
        </w:tc>
      </w:tr>
      <w:tr w:rsidR="00F41264" w:rsidRPr="002A62CE" w:rsidTr="000A447B">
        <w:tblPrEx>
          <w:tblLook w:val="0020" w:firstRow="1" w:lastRow="0" w:firstColumn="0" w:lastColumn="0" w:noHBand="0" w:noVBand="0"/>
        </w:tblPrEx>
        <w:trPr>
          <w:trHeight w:val="80"/>
          <w:jc w:val="center"/>
        </w:trPr>
        <w:tc>
          <w:tcPr>
            <w:tcW w:w="4424" w:type="dxa"/>
            <w:gridSpan w:val="2"/>
            <w:tcBorders>
              <w:top w:val="nil"/>
              <w:left w:val="thinThickSmallGap" w:sz="24" w:space="0" w:color="auto"/>
              <w:bottom w:val="nil"/>
              <w:right w:val="single" w:sz="4" w:space="0" w:color="auto"/>
            </w:tcBorders>
            <w:vAlign w:val="center"/>
          </w:tcPr>
          <w:p w:rsidR="00F41264" w:rsidRDefault="00F41264" w:rsidP="000534FE">
            <w:pPr>
              <w:autoSpaceDE w:val="0"/>
              <w:autoSpaceDN w:val="0"/>
              <w:adjustRightInd w:val="0"/>
              <w:spacing w:after="0"/>
              <w:rPr>
                <w:rFonts w:ascii="Times New Roman" w:hAnsi="Times New Roman" w:cs="Times New Roman"/>
              </w:rPr>
            </w:pPr>
            <w:r w:rsidRPr="002A62CE">
              <w:rPr>
                <w:rFonts w:ascii="Times New Roman" w:hAnsi="Times New Roman" w:cs="Times New Roman"/>
                <w:b/>
              </w:rPr>
              <w:t>- Opis radnog postupka i tehničke kontrole</w:t>
            </w:r>
            <w:r w:rsidRPr="002A62CE">
              <w:rPr>
                <w:rFonts w:ascii="Times New Roman" w:hAnsi="Times New Roman" w:cs="Times New Roman"/>
              </w:rPr>
              <w:t>:</w:t>
            </w:r>
          </w:p>
          <w:p w:rsidR="00A535C0" w:rsidRDefault="00A535C0" w:rsidP="000534FE">
            <w:pPr>
              <w:autoSpaceDE w:val="0"/>
              <w:autoSpaceDN w:val="0"/>
              <w:adjustRightInd w:val="0"/>
              <w:spacing w:after="0"/>
              <w:rPr>
                <w:rFonts w:ascii="Times New Roman" w:hAnsi="Times New Roman" w:cs="Times New Roman"/>
              </w:rPr>
            </w:pPr>
          </w:p>
          <w:p w:rsidR="00A535C0" w:rsidRDefault="00A535C0" w:rsidP="000534FE">
            <w:pPr>
              <w:autoSpaceDE w:val="0"/>
              <w:autoSpaceDN w:val="0"/>
              <w:adjustRightInd w:val="0"/>
              <w:spacing w:after="0"/>
              <w:rPr>
                <w:rFonts w:ascii="Times New Roman" w:hAnsi="Times New Roman" w:cs="Times New Roman"/>
              </w:rPr>
            </w:pPr>
          </w:p>
          <w:p w:rsidR="000A447B" w:rsidRPr="002A62CE" w:rsidRDefault="000A447B" w:rsidP="000534FE">
            <w:pPr>
              <w:autoSpaceDE w:val="0"/>
              <w:autoSpaceDN w:val="0"/>
              <w:adjustRightInd w:val="0"/>
              <w:spacing w:after="0"/>
              <w:rPr>
                <w:rFonts w:ascii="Times New Roman" w:hAnsi="Times New Roman" w:cs="Times New Roman"/>
                <w:b/>
                <w:bCs/>
              </w:rPr>
            </w:pPr>
          </w:p>
        </w:tc>
        <w:tc>
          <w:tcPr>
            <w:tcW w:w="6582" w:type="dxa"/>
            <w:tcBorders>
              <w:top w:val="nil"/>
              <w:left w:val="single" w:sz="4" w:space="0" w:color="auto"/>
              <w:bottom w:val="nil"/>
              <w:right w:val="thickThinSmallGap" w:sz="24" w:space="0" w:color="auto"/>
            </w:tcBorders>
          </w:tcPr>
          <w:p w:rsidR="00F41264" w:rsidRPr="000A447B" w:rsidRDefault="00A535C0" w:rsidP="000A447B">
            <w:pPr>
              <w:autoSpaceDE w:val="0"/>
              <w:autoSpaceDN w:val="0"/>
              <w:adjustRightInd w:val="0"/>
              <w:spacing w:after="0" w:line="240" w:lineRule="auto"/>
              <w:jc w:val="both"/>
              <w:rPr>
                <w:rFonts w:ascii="Times New Roman" w:hAnsi="Times New Roman" w:cs="Times New Roman"/>
              </w:rPr>
            </w:pPr>
            <w:r w:rsidRPr="000A447B">
              <w:rPr>
                <w:rFonts w:ascii="Times New Roman" w:hAnsi="Times New Roman" w:cs="Times New Roman"/>
              </w:rPr>
              <w:t xml:space="preserve">Koristiti samo uz odgovarajuću ventilaciju. Ukoliko postupci korisnika stvaraju prašinu, isparenja, gasove, paru ili izmaglicu, koristiti procesne dodatke, lokalnu </w:t>
            </w:r>
            <w:r w:rsidR="00190DF6" w:rsidRPr="000A447B">
              <w:rPr>
                <w:rFonts w:ascii="Times New Roman" w:hAnsi="Times New Roman" w:cs="Times New Roman"/>
              </w:rPr>
              <w:t xml:space="preserve">izduvnu </w:t>
            </w:r>
            <w:r w:rsidRPr="000A447B">
              <w:rPr>
                <w:rFonts w:ascii="Times New Roman" w:hAnsi="Times New Roman" w:cs="Times New Roman"/>
              </w:rPr>
              <w:t xml:space="preserve">ventilaciju ili drugu tehničku kontrolu kako bi se izloženost radnika vazdušnim kontaminirajućim materijama držala ispod graničnih propisanih vrednosti. </w:t>
            </w:r>
          </w:p>
        </w:tc>
      </w:tr>
      <w:tr w:rsidR="00F41264" w:rsidRPr="002A62CE" w:rsidTr="000A447B">
        <w:tblPrEx>
          <w:tblLook w:val="0020" w:firstRow="1" w:lastRow="0" w:firstColumn="0" w:lastColumn="0" w:noHBand="0" w:noVBand="0"/>
        </w:tblPrEx>
        <w:trPr>
          <w:trHeight w:val="80"/>
          <w:jc w:val="center"/>
        </w:trPr>
        <w:tc>
          <w:tcPr>
            <w:tcW w:w="4424" w:type="dxa"/>
            <w:gridSpan w:val="2"/>
            <w:tcBorders>
              <w:top w:val="nil"/>
              <w:left w:val="thinThickSmallGap" w:sz="24" w:space="0" w:color="auto"/>
              <w:bottom w:val="nil"/>
              <w:right w:val="single" w:sz="4" w:space="0" w:color="auto"/>
            </w:tcBorders>
          </w:tcPr>
          <w:p w:rsidR="00F41264" w:rsidRDefault="00F41264" w:rsidP="000534FE">
            <w:pPr>
              <w:autoSpaceDE w:val="0"/>
              <w:autoSpaceDN w:val="0"/>
              <w:adjustRightInd w:val="0"/>
              <w:spacing w:after="0"/>
              <w:rPr>
                <w:rFonts w:ascii="Times New Roman" w:hAnsi="Times New Roman" w:cs="Times New Roman"/>
                <w:b/>
                <w:i/>
              </w:rPr>
            </w:pPr>
            <w:r w:rsidRPr="002A62CE">
              <w:rPr>
                <w:rFonts w:ascii="Times New Roman" w:hAnsi="Times New Roman" w:cs="Times New Roman"/>
                <w:b/>
                <w:i/>
              </w:rPr>
              <w:t>Opšte zaštitne mere:</w:t>
            </w:r>
          </w:p>
          <w:p w:rsidR="00A535C0" w:rsidRPr="002A62CE" w:rsidRDefault="00A535C0" w:rsidP="000534FE">
            <w:pPr>
              <w:autoSpaceDE w:val="0"/>
              <w:autoSpaceDN w:val="0"/>
              <w:adjustRightInd w:val="0"/>
              <w:spacing w:after="0"/>
              <w:rPr>
                <w:rFonts w:ascii="Times New Roman" w:hAnsi="Times New Roman" w:cs="Times New Roman"/>
                <w:b/>
                <w:bCs/>
              </w:rPr>
            </w:pPr>
          </w:p>
        </w:tc>
        <w:tc>
          <w:tcPr>
            <w:tcW w:w="6582" w:type="dxa"/>
            <w:tcBorders>
              <w:top w:val="nil"/>
              <w:left w:val="single" w:sz="4" w:space="0" w:color="auto"/>
              <w:bottom w:val="nil"/>
              <w:right w:val="thickThinSmallGap" w:sz="24" w:space="0" w:color="auto"/>
            </w:tcBorders>
            <w:vAlign w:val="center"/>
          </w:tcPr>
          <w:p w:rsidR="00F41264" w:rsidRPr="000A447B" w:rsidRDefault="00A535C0" w:rsidP="000A447B">
            <w:pPr>
              <w:autoSpaceDE w:val="0"/>
              <w:autoSpaceDN w:val="0"/>
              <w:adjustRightInd w:val="0"/>
              <w:spacing w:after="0" w:line="240" w:lineRule="auto"/>
              <w:jc w:val="both"/>
              <w:rPr>
                <w:rFonts w:ascii="Times New Roman" w:hAnsi="Times New Roman" w:cs="Times New Roman"/>
              </w:rPr>
            </w:pPr>
            <w:r w:rsidRPr="000A447B">
              <w:rPr>
                <w:rFonts w:ascii="Times New Roman" w:hAnsi="Times New Roman" w:cs="Times New Roman"/>
              </w:rPr>
              <w:t>Stanice za pranje ili voda za oči i čišćenje kože bi trebalo da su prisutne.</w:t>
            </w:r>
          </w:p>
        </w:tc>
      </w:tr>
      <w:tr w:rsidR="00F41264" w:rsidRPr="002A62CE" w:rsidTr="00A535C0">
        <w:tblPrEx>
          <w:tblLook w:val="0020" w:firstRow="1" w:lastRow="0" w:firstColumn="0" w:lastColumn="0" w:noHBand="0" w:noVBand="0"/>
        </w:tblPrEx>
        <w:trPr>
          <w:trHeight w:val="80"/>
          <w:jc w:val="center"/>
        </w:trPr>
        <w:tc>
          <w:tcPr>
            <w:tcW w:w="4424" w:type="dxa"/>
            <w:gridSpan w:val="2"/>
            <w:tcBorders>
              <w:top w:val="nil"/>
              <w:left w:val="thinThickSmallGap" w:sz="24" w:space="0" w:color="auto"/>
              <w:bottom w:val="nil"/>
              <w:right w:val="single" w:sz="4" w:space="0" w:color="auto"/>
            </w:tcBorders>
            <w:vAlign w:val="center"/>
          </w:tcPr>
          <w:p w:rsidR="00F41264" w:rsidRPr="002A62CE" w:rsidRDefault="00F41264" w:rsidP="000534F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lang w:val="de-DE"/>
              </w:rPr>
              <w:t>Mere lične zaštite:</w:t>
            </w:r>
          </w:p>
        </w:tc>
        <w:tc>
          <w:tcPr>
            <w:tcW w:w="6582" w:type="dxa"/>
            <w:tcBorders>
              <w:top w:val="nil"/>
              <w:left w:val="single" w:sz="4" w:space="0" w:color="auto"/>
              <w:bottom w:val="nil"/>
              <w:right w:val="thickThinSmallGap" w:sz="24" w:space="0" w:color="auto"/>
            </w:tcBorders>
            <w:vAlign w:val="center"/>
          </w:tcPr>
          <w:p w:rsidR="00F41264" w:rsidRPr="002A62CE" w:rsidRDefault="00F41264" w:rsidP="000534FE">
            <w:pPr>
              <w:autoSpaceDE w:val="0"/>
              <w:autoSpaceDN w:val="0"/>
              <w:adjustRightInd w:val="0"/>
              <w:spacing w:after="0"/>
              <w:rPr>
                <w:rFonts w:ascii="Times New Roman" w:hAnsi="Times New Roman" w:cs="Times New Roman"/>
              </w:rPr>
            </w:pPr>
          </w:p>
        </w:tc>
      </w:tr>
      <w:tr w:rsidR="00F41264" w:rsidRPr="002A62CE" w:rsidTr="00A535C0">
        <w:tblPrEx>
          <w:tblLook w:val="0020" w:firstRow="1" w:lastRow="0" w:firstColumn="0" w:lastColumn="0" w:noHBand="0" w:noVBand="0"/>
        </w:tblPrEx>
        <w:trPr>
          <w:trHeight w:val="80"/>
          <w:jc w:val="center"/>
        </w:trPr>
        <w:tc>
          <w:tcPr>
            <w:tcW w:w="4424" w:type="dxa"/>
            <w:gridSpan w:val="2"/>
            <w:tcBorders>
              <w:top w:val="nil"/>
              <w:left w:val="thinThickSmallGap" w:sz="24" w:space="0" w:color="auto"/>
              <w:bottom w:val="nil"/>
              <w:right w:val="single" w:sz="4" w:space="0" w:color="auto"/>
            </w:tcBorders>
          </w:tcPr>
          <w:p w:rsidR="00F41264" w:rsidRPr="002A62CE" w:rsidRDefault="00F41264"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Zaštita očiju/lica:</w:t>
            </w:r>
          </w:p>
        </w:tc>
        <w:tc>
          <w:tcPr>
            <w:tcW w:w="6582" w:type="dxa"/>
            <w:tcBorders>
              <w:top w:val="nil"/>
              <w:left w:val="single" w:sz="4" w:space="0" w:color="auto"/>
              <w:bottom w:val="nil"/>
              <w:right w:val="thickThinSmallGap" w:sz="24" w:space="0" w:color="auto"/>
            </w:tcBorders>
            <w:vAlign w:val="center"/>
          </w:tcPr>
          <w:p w:rsidR="00F41264" w:rsidRPr="0089354E" w:rsidRDefault="00F41264" w:rsidP="00D5328C">
            <w:pPr>
              <w:autoSpaceDE w:val="0"/>
              <w:autoSpaceDN w:val="0"/>
              <w:adjustRightInd w:val="0"/>
              <w:spacing w:after="0"/>
              <w:jc w:val="both"/>
              <w:rPr>
                <w:rFonts w:ascii="Times New Roman" w:hAnsi="Times New Roman" w:cs="Times New Roman"/>
                <w:lang w:val="de-DE"/>
              </w:rPr>
            </w:pPr>
            <w:r w:rsidRPr="0089354E">
              <w:rPr>
                <w:rFonts w:ascii="Times New Roman" w:hAnsi="Times New Roman" w:cs="Times New Roman"/>
                <w:lang w:val="de-DE"/>
              </w:rPr>
              <w:t xml:space="preserve">Koristiti zaštitne naočare </w:t>
            </w:r>
            <w:r w:rsidR="00A535C0">
              <w:rPr>
                <w:rFonts w:ascii="Times New Roman" w:hAnsi="Times New Roman" w:cs="Times New Roman"/>
              </w:rPr>
              <w:t>koje odgovaraju odobrenom standardu</w:t>
            </w:r>
            <w:r w:rsidR="00D5328C">
              <w:rPr>
                <w:rFonts w:ascii="Times New Roman" w:hAnsi="Times New Roman" w:cs="Times New Roman"/>
              </w:rPr>
              <w:t xml:space="preserve"> kada se procenjuje neophodnost da bi se izbegla izloženost prskanju tečnosti, izmaglici, gasovima ili prašini. Preporuka: zaštitne naočare sa štitnicima sa strane CEN</w:t>
            </w:r>
            <w:proofErr w:type="gramStart"/>
            <w:r w:rsidR="00D5328C">
              <w:rPr>
                <w:rFonts w:ascii="Times New Roman" w:hAnsi="Times New Roman" w:cs="Times New Roman"/>
              </w:rPr>
              <w:t>:EN166</w:t>
            </w:r>
            <w:proofErr w:type="gramEnd"/>
            <w:r w:rsidR="00D5328C">
              <w:rPr>
                <w:rFonts w:ascii="Times New Roman" w:hAnsi="Times New Roman" w:cs="Times New Roman"/>
              </w:rPr>
              <w:t>.</w:t>
            </w:r>
          </w:p>
        </w:tc>
      </w:tr>
      <w:tr w:rsidR="00313206" w:rsidRPr="002A62CE" w:rsidTr="00A535C0">
        <w:tblPrEx>
          <w:tblLook w:val="0020" w:firstRow="1" w:lastRow="0" w:firstColumn="0" w:lastColumn="0" w:noHBand="0" w:noVBand="0"/>
        </w:tblPrEx>
        <w:trPr>
          <w:trHeight w:val="80"/>
          <w:jc w:val="center"/>
        </w:trPr>
        <w:tc>
          <w:tcPr>
            <w:tcW w:w="4424" w:type="dxa"/>
            <w:gridSpan w:val="2"/>
            <w:tcBorders>
              <w:top w:val="nil"/>
              <w:left w:val="thinThickSmallGap" w:sz="24" w:space="0" w:color="auto"/>
              <w:bottom w:val="nil"/>
              <w:right w:val="single" w:sz="4" w:space="0" w:color="auto"/>
            </w:tcBorders>
          </w:tcPr>
          <w:p w:rsidR="00313206" w:rsidRPr="002A62CE" w:rsidRDefault="00313206"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Zaštita kože:</w:t>
            </w:r>
          </w:p>
        </w:tc>
        <w:tc>
          <w:tcPr>
            <w:tcW w:w="6582" w:type="dxa"/>
            <w:tcBorders>
              <w:top w:val="nil"/>
              <w:left w:val="single" w:sz="4" w:space="0" w:color="auto"/>
              <w:bottom w:val="nil"/>
              <w:right w:val="thickThinSmallGap" w:sz="24" w:space="0" w:color="auto"/>
            </w:tcBorders>
            <w:vAlign w:val="center"/>
          </w:tcPr>
          <w:p w:rsidR="00313206" w:rsidRPr="0089354E" w:rsidRDefault="00D5328C" w:rsidP="00E44E78">
            <w:pPr>
              <w:autoSpaceDE w:val="0"/>
              <w:autoSpaceDN w:val="0"/>
              <w:adjustRightInd w:val="0"/>
              <w:spacing w:after="0"/>
              <w:jc w:val="both"/>
              <w:rPr>
                <w:rFonts w:ascii="Times New Roman" w:hAnsi="Times New Roman" w:cs="Times New Roman"/>
                <w:lang w:val="de-DE"/>
              </w:rPr>
            </w:pPr>
            <w:r w:rsidRPr="0089354E">
              <w:rPr>
                <w:rFonts w:ascii="Times New Roman" w:hAnsi="Times New Roman" w:cs="Times New Roman"/>
              </w:rPr>
              <w:t>Zaštit</w:t>
            </w:r>
            <w:r>
              <w:rPr>
                <w:rFonts w:ascii="Times New Roman" w:hAnsi="Times New Roman" w:cs="Times New Roman"/>
              </w:rPr>
              <w:t xml:space="preserve">u </w:t>
            </w:r>
            <w:r w:rsidRPr="0089354E">
              <w:rPr>
                <w:rFonts w:ascii="Times New Roman" w:hAnsi="Times New Roman" w:cs="Times New Roman"/>
              </w:rPr>
              <w:t xml:space="preserve">za telo </w:t>
            </w:r>
            <w:r>
              <w:rPr>
                <w:rFonts w:ascii="Times New Roman" w:hAnsi="Times New Roman" w:cs="Times New Roman"/>
              </w:rPr>
              <w:t xml:space="preserve">(i obuću) odabrati u zavisnosti od zadatka koji se obavlja i rizike koji taj zadatak podrazumeva i </w:t>
            </w:r>
            <w:r w:rsidR="00E44E78">
              <w:rPr>
                <w:rFonts w:ascii="Times New Roman" w:hAnsi="Times New Roman" w:cs="Times New Roman"/>
              </w:rPr>
              <w:t>ovo bi trebalo biti odobreno od strane specijaliste pre rukovanja proizvodom.</w:t>
            </w:r>
          </w:p>
        </w:tc>
      </w:tr>
      <w:tr w:rsidR="00313206" w:rsidRPr="002A62CE" w:rsidTr="000A447B">
        <w:tblPrEx>
          <w:tblLook w:val="0020" w:firstRow="1" w:lastRow="0" w:firstColumn="0" w:lastColumn="0" w:noHBand="0" w:noVBand="0"/>
        </w:tblPrEx>
        <w:trPr>
          <w:trHeight w:val="80"/>
          <w:jc w:val="center"/>
        </w:trPr>
        <w:tc>
          <w:tcPr>
            <w:tcW w:w="4424" w:type="dxa"/>
            <w:gridSpan w:val="2"/>
            <w:tcBorders>
              <w:top w:val="nil"/>
              <w:left w:val="thinThickSmallGap" w:sz="24" w:space="0" w:color="auto"/>
              <w:bottom w:val="thickThinSmallGap" w:sz="24" w:space="0" w:color="auto"/>
              <w:right w:val="single" w:sz="4" w:space="0" w:color="auto"/>
            </w:tcBorders>
          </w:tcPr>
          <w:p w:rsidR="00313206" w:rsidRPr="002A62CE" w:rsidRDefault="00313206" w:rsidP="00AF510E">
            <w:pPr>
              <w:autoSpaceDE w:val="0"/>
              <w:autoSpaceDN w:val="0"/>
              <w:adjustRightInd w:val="0"/>
              <w:spacing w:after="0"/>
              <w:jc w:val="right"/>
              <w:rPr>
                <w:rFonts w:ascii="Times New Roman" w:hAnsi="Times New Roman" w:cs="Times New Roman"/>
                <w:b/>
                <w:i/>
                <w:lang w:val="de-DE"/>
              </w:rPr>
            </w:pPr>
          </w:p>
        </w:tc>
        <w:tc>
          <w:tcPr>
            <w:tcW w:w="6582" w:type="dxa"/>
            <w:tcBorders>
              <w:top w:val="nil"/>
              <w:left w:val="single" w:sz="4" w:space="0" w:color="auto"/>
              <w:bottom w:val="thickThinSmallGap" w:sz="24" w:space="0" w:color="auto"/>
              <w:right w:val="thickThinSmallGap" w:sz="24" w:space="0" w:color="auto"/>
            </w:tcBorders>
            <w:vAlign w:val="center"/>
          </w:tcPr>
          <w:p w:rsidR="00313206" w:rsidRPr="0089354E" w:rsidRDefault="00313206" w:rsidP="00D5328C">
            <w:pPr>
              <w:autoSpaceDE w:val="0"/>
              <w:autoSpaceDN w:val="0"/>
              <w:adjustRightInd w:val="0"/>
              <w:spacing w:after="0"/>
              <w:jc w:val="both"/>
              <w:rPr>
                <w:rFonts w:ascii="Times New Roman" w:hAnsi="Times New Roman" w:cs="Times New Roman"/>
                <w:lang w:val="de-DE"/>
              </w:rPr>
            </w:pPr>
            <w:r w:rsidRPr="0089354E">
              <w:rPr>
                <w:rFonts w:ascii="Times New Roman" w:hAnsi="Times New Roman" w:cs="Times New Roman"/>
                <w:lang w:val="de-DE"/>
              </w:rPr>
              <w:t xml:space="preserve">Zaštita ruku: </w:t>
            </w:r>
            <w:r w:rsidR="00D5328C">
              <w:rPr>
                <w:rFonts w:ascii="Times New Roman" w:hAnsi="Times New Roman" w:cs="Times New Roman"/>
                <w:lang w:val="de-DE"/>
              </w:rPr>
              <w:t>hemijski otporne, nepropusne rukavice koje odgovaraju odobrenom standardu bi trebalo koristiti svaki put kada se rukuje hemijskim proizvodom kada procena rizika nalaže neophodnost. &gt; 8h (vreme prodora): zaštitne rukavice koristiti i pri normalnim uslovima rukovanja.</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94433B" w:rsidRDefault="0094433B" w:rsidP="0094433B">
      <w:pPr>
        <w:jc w:val="right"/>
      </w:pPr>
      <w:r w:rsidRPr="009A04C5">
        <w:rPr>
          <w:rFonts w:ascii="Times New Roman" w:hAnsi="Times New Roman" w:cs="Times New Roman"/>
        </w:rPr>
        <w:t xml:space="preserve">Strana </w:t>
      </w:r>
      <w:r>
        <w:rPr>
          <w:rFonts w:ascii="Times New Roman" w:hAnsi="Times New Roman" w:cs="Times New Roman"/>
        </w:rPr>
        <w:t>6</w:t>
      </w:r>
      <w:r w:rsidRPr="009A04C5">
        <w:rPr>
          <w:rFonts w:ascii="Times New Roman" w:hAnsi="Times New Roman" w:cs="Times New Roman"/>
        </w:rPr>
        <w:t>/</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424"/>
        <w:gridCol w:w="1170"/>
        <w:gridCol w:w="5412"/>
      </w:tblGrid>
      <w:tr w:rsidR="00313206" w:rsidRPr="002A62CE" w:rsidTr="0094433B">
        <w:trPr>
          <w:trHeight w:val="80"/>
          <w:jc w:val="center"/>
        </w:trPr>
        <w:tc>
          <w:tcPr>
            <w:tcW w:w="4424" w:type="dxa"/>
            <w:tcBorders>
              <w:top w:val="thinThickSmallGap" w:sz="24" w:space="0" w:color="auto"/>
              <w:left w:val="thinThickSmallGap" w:sz="24" w:space="0" w:color="auto"/>
              <w:bottom w:val="nil"/>
              <w:right w:val="single" w:sz="4" w:space="0" w:color="auto"/>
            </w:tcBorders>
          </w:tcPr>
          <w:p w:rsidR="00313206" w:rsidRPr="002A62CE" w:rsidRDefault="00313206" w:rsidP="00AF510E">
            <w:pPr>
              <w:pStyle w:val="ListParagraph"/>
              <w:numPr>
                <w:ilvl w:val="0"/>
                <w:numId w:val="5"/>
              </w:numPr>
              <w:autoSpaceDE w:val="0"/>
              <w:autoSpaceDN w:val="0"/>
              <w:adjustRightInd w:val="0"/>
              <w:spacing w:after="0" w:line="360" w:lineRule="auto"/>
              <w:jc w:val="right"/>
              <w:rPr>
                <w:rFonts w:ascii="Times New Roman" w:hAnsi="Times New Roman" w:cs="Times New Roman"/>
                <w:b/>
                <w:bCs/>
              </w:rPr>
            </w:pPr>
            <w:r w:rsidRPr="002A62CE">
              <w:rPr>
                <w:rFonts w:ascii="Times New Roman" w:hAnsi="Times New Roman" w:cs="Times New Roman"/>
                <w:b/>
                <w:i/>
                <w:lang w:val="de-DE"/>
              </w:rPr>
              <w:lastRenderedPageBreak/>
              <w:t>Zaštita disajnih organa:</w:t>
            </w:r>
          </w:p>
        </w:tc>
        <w:tc>
          <w:tcPr>
            <w:tcW w:w="6582" w:type="dxa"/>
            <w:gridSpan w:val="2"/>
            <w:tcBorders>
              <w:top w:val="thinThickSmallGap" w:sz="24" w:space="0" w:color="auto"/>
              <w:left w:val="single" w:sz="4" w:space="0" w:color="auto"/>
              <w:bottom w:val="nil"/>
              <w:right w:val="thickThinSmallGap" w:sz="24" w:space="0" w:color="auto"/>
            </w:tcBorders>
            <w:vAlign w:val="center"/>
          </w:tcPr>
          <w:p w:rsidR="00313206" w:rsidRPr="0089354E" w:rsidRDefault="00E44E78" w:rsidP="00E44E78">
            <w:pPr>
              <w:autoSpaceDE w:val="0"/>
              <w:autoSpaceDN w:val="0"/>
              <w:adjustRightInd w:val="0"/>
              <w:spacing w:after="0"/>
              <w:jc w:val="both"/>
              <w:rPr>
                <w:rFonts w:ascii="Times New Roman" w:hAnsi="Times New Roman" w:cs="Times New Roman"/>
              </w:rPr>
            </w:pPr>
            <w:r>
              <w:rPr>
                <w:rFonts w:ascii="Times New Roman" w:hAnsi="Times New Roman" w:cs="Times New Roman"/>
              </w:rPr>
              <w:t>Koristiti pravilno postavljen respirator za prečišćavanje vazduha ili sa dovodom vazduha, koji je u skladu sa odobrenim standardom ukoliko procena rizika ukazuje neophodnost. Izbor respiratora mora biti zasnovan na poznatim ili očekivanim nivoima izloženosti, opasnostima od proizvoda ili vrednostima granica izloženosti odabranog respiratora. Preporučuje se: u slučaju neadekvatne ventilacije koristiti zaštitu za respiratorne organe. Filter P2 (EN 143).</w:t>
            </w:r>
          </w:p>
        </w:tc>
      </w:tr>
      <w:tr w:rsidR="00313206" w:rsidRPr="002A62CE" w:rsidTr="00A535C0">
        <w:trPr>
          <w:trHeight w:val="80"/>
          <w:jc w:val="center"/>
        </w:trPr>
        <w:tc>
          <w:tcPr>
            <w:tcW w:w="4424" w:type="dxa"/>
            <w:tcBorders>
              <w:top w:val="nil"/>
              <w:left w:val="thinThickSmallGap" w:sz="24" w:space="0" w:color="auto"/>
              <w:bottom w:val="single" w:sz="4" w:space="0" w:color="auto"/>
              <w:right w:val="single" w:sz="4" w:space="0" w:color="auto"/>
            </w:tcBorders>
          </w:tcPr>
          <w:p w:rsidR="00313206" w:rsidRPr="002A62CE" w:rsidRDefault="00313206" w:rsidP="008C1841">
            <w:pPr>
              <w:pStyle w:val="ListParagraph"/>
              <w:numPr>
                <w:ilvl w:val="0"/>
                <w:numId w:val="5"/>
              </w:numPr>
              <w:autoSpaceDE w:val="0"/>
              <w:autoSpaceDN w:val="0"/>
              <w:adjustRightInd w:val="0"/>
              <w:spacing w:after="0" w:line="240" w:lineRule="auto"/>
              <w:jc w:val="right"/>
              <w:rPr>
                <w:rFonts w:ascii="Times New Roman" w:hAnsi="Times New Roman" w:cs="Times New Roman"/>
                <w:b/>
                <w:i/>
                <w:lang w:val="de-DE"/>
              </w:rPr>
            </w:pPr>
            <w:r w:rsidRPr="002A62CE">
              <w:rPr>
                <w:rFonts w:ascii="Times New Roman" w:hAnsi="Times New Roman" w:cs="Times New Roman"/>
                <w:b/>
                <w:i/>
                <w:lang w:val="de-DE"/>
              </w:rPr>
              <w:t>Zaštita od termičkih opasnosti:</w:t>
            </w:r>
          </w:p>
        </w:tc>
        <w:tc>
          <w:tcPr>
            <w:tcW w:w="6582" w:type="dxa"/>
            <w:gridSpan w:val="2"/>
            <w:tcBorders>
              <w:top w:val="nil"/>
              <w:left w:val="single" w:sz="4" w:space="0" w:color="auto"/>
              <w:bottom w:val="single" w:sz="4" w:space="0" w:color="auto"/>
              <w:right w:val="thickThinSmallGap" w:sz="24" w:space="0" w:color="auto"/>
            </w:tcBorders>
          </w:tcPr>
          <w:p w:rsidR="00313206" w:rsidRPr="0089354E" w:rsidRDefault="00313206" w:rsidP="008C1841">
            <w:pPr>
              <w:autoSpaceDE w:val="0"/>
              <w:autoSpaceDN w:val="0"/>
              <w:adjustRightInd w:val="0"/>
              <w:spacing w:after="0" w:line="240" w:lineRule="auto"/>
              <w:jc w:val="both"/>
              <w:rPr>
                <w:rFonts w:ascii="Times New Roman" w:hAnsi="Times New Roman" w:cs="Times New Roman"/>
                <w:lang w:val="de-DE"/>
              </w:rPr>
            </w:pPr>
            <w:r w:rsidRPr="0089354E">
              <w:rPr>
                <w:rFonts w:ascii="Times New Roman" w:hAnsi="Times New Roman" w:cs="Times New Roman"/>
                <w:lang w:val="de-DE"/>
              </w:rPr>
              <w:t>Nema podataka.</w:t>
            </w:r>
          </w:p>
        </w:tc>
      </w:tr>
      <w:tr w:rsidR="00313206" w:rsidRPr="002A62CE" w:rsidTr="00A535C0">
        <w:trPr>
          <w:trHeight w:val="465"/>
          <w:jc w:val="center"/>
        </w:trPr>
        <w:tc>
          <w:tcPr>
            <w:tcW w:w="4424" w:type="dxa"/>
            <w:tcBorders>
              <w:top w:val="single" w:sz="4" w:space="0" w:color="auto"/>
              <w:left w:val="thinThickSmallGap" w:sz="24" w:space="0" w:color="auto"/>
              <w:bottom w:val="single" w:sz="4" w:space="0" w:color="auto"/>
              <w:right w:val="single" w:sz="4" w:space="0" w:color="auto"/>
            </w:tcBorders>
          </w:tcPr>
          <w:p w:rsidR="00313206" w:rsidRPr="002A62CE" w:rsidRDefault="00313206" w:rsidP="002A62CE">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 Posebne higijenske mere:</w:t>
            </w:r>
          </w:p>
        </w:tc>
        <w:tc>
          <w:tcPr>
            <w:tcW w:w="6582" w:type="dxa"/>
            <w:gridSpan w:val="2"/>
            <w:tcBorders>
              <w:top w:val="single" w:sz="4" w:space="0" w:color="auto"/>
              <w:left w:val="single" w:sz="4" w:space="0" w:color="auto"/>
              <w:bottom w:val="single" w:sz="4" w:space="0" w:color="auto"/>
              <w:right w:val="thickThinSmallGap" w:sz="24" w:space="0" w:color="auto"/>
            </w:tcBorders>
            <w:vAlign w:val="center"/>
          </w:tcPr>
          <w:p w:rsidR="00313206" w:rsidRPr="0089354E" w:rsidRDefault="006E22AC" w:rsidP="0086312E">
            <w:pPr>
              <w:autoSpaceDE w:val="0"/>
              <w:autoSpaceDN w:val="0"/>
              <w:adjustRightInd w:val="0"/>
              <w:jc w:val="both"/>
              <w:rPr>
                <w:rFonts w:ascii="Times New Roman" w:hAnsi="Times New Roman" w:cs="Times New Roman"/>
                <w:lang w:val="de-DE"/>
              </w:rPr>
            </w:pPr>
            <w:r>
              <w:rPr>
                <w:rFonts w:ascii="Times New Roman" w:hAnsi="Times New Roman" w:cs="Times New Roman"/>
              </w:rPr>
              <w:t>Nema podataka.</w:t>
            </w:r>
          </w:p>
        </w:tc>
      </w:tr>
      <w:tr w:rsidR="00313206" w:rsidRPr="002A62CE" w:rsidTr="00A535C0">
        <w:trPr>
          <w:trHeight w:val="70"/>
          <w:jc w:val="center"/>
        </w:trPr>
        <w:tc>
          <w:tcPr>
            <w:tcW w:w="4424" w:type="dxa"/>
            <w:tcBorders>
              <w:top w:val="single" w:sz="4" w:space="0" w:color="auto"/>
              <w:left w:val="thinThickSmallGap" w:sz="24" w:space="0" w:color="auto"/>
              <w:bottom w:val="nil"/>
              <w:right w:val="single" w:sz="4" w:space="0" w:color="auto"/>
            </w:tcBorders>
            <w:vAlign w:val="center"/>
          </w:tcPr>
          <w:p w:rsidR="00313206" w:rsidRPr="002A62CE" w:rsidRDefault="00313206" w:rsidP="00CF5AD4">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Kontrola izloženosti životne sredine:</w:t>
            </w:r>
          </w:p>
        </w:tc>
        <w:tc>
          <w:tcPr>
            <w:tcW w:w="6582" w:type="dxa"/>
            <w:gridSpan w:val="2"/>
            <w:tcBorders>
              <w:top w:val="single" w:sz="4" w:space="0" w:color="auto"/>
              <w:left w:val="single" w:sz="4" w:space="0" w:color="auto"/>
              <w:bottom w:val="nil"/>
              <w:right w:val="thickThinSmallGap" w:sz="24" w:space="0" w:color="auto"/>
            </w:tcBorders>
            <w:vAlign w:val="center"/>
          </w:tcPr>
          <w:p w:rsidR="00313206" w:rsidRPr="002A62CE" w:rsidRDefault="00313206" w:rsidP="00CF5AD4">
            <w:pPr>
              <w:autoSpaceDE w:val="0"/>
              <w:autoSpaceDN w:val="0"/>
              <w:adjustRightInd w:val="0"/>
              <w:spacing w:after="0"/>
              <w:rPr>
                <w:rFonts w:ascii="Times New Roman" w:hAnsi="Times New Roman" w:cs="Times New Roman"/>
                <w:lang w:val="de-DE"/>
              </w:rPr>
            </w:pPr>
          </w:p>
        </w:tc>
      </w:tr>
      <w:tr w:rsidR="00313206" w:rsidRPr="002A62CE" w:rsidTr="00A535C0">
        <w:trPr>
          <w:trHeight w:val="80"/>
          <w:jc w:val="center"/>
        </w:trPr>
        <w:tc>
          <w:tcPr>
            <w:tcW w:w="4424" w:type="dxa"/>
            <w:tcBorders>
              <w:top w:val="nil"/>
              <w:left w:val="thinThickSmallGap" w:sz="24" w:space="0" w:color="auto"/>
              <w:bottom w:val="single" w:sz="4" w:space="0" w:color="auto"/>
              <w:right w:val="single" w:sz="4" w:space="0" w:color="auto"/>
            </w:tcBorders>
          </w:tcPr>
          <w:p w:rsidR="00313206" w:rsidRPr="002A62CE" w:rsidRDefault="00313206" w:rsidP="00074FD9">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 Mere upravljanja rizikom:</w:t>
            </w:r>
          </w:p>
        </w:tc>
        <w:tc>
          <w:tcPr>
            <w:tcW w:w="6582" w:type="dxa"/>
            <w:gridSpan w:val="2"/>
            <w:tcBorders>
              <w:top w:val="nil"/>
              <w:left w:val="single" w:sz="4" w:space="0" w:color="auto"/>
              <w:bottom w:val="single" w:sz="4" w:space="0" w:color="auto"/>
              <w:right w:val="thickThinSmallGap" w:sz="24" w:space="0" w:color="auto"/>
            </w:tcBorders>
            <w:vAlign w:val="center"/>
          </w:tcPr>
          <w:p w:rsidR="00313206" w:rsidRPr="002A62CE" w:rsidRDefault="006E22AC" w:rsidP="006E22AC">
            <w:pPr>
              <w:autoSpaceDE w:val="0"/>
              <w:autoSpaceDN w:val="0"/>
              <w:adjustRightInd w:val="0"/>
              <w:spacing w:after="0"/>
              <w:jc w:val="both"/>
              <w:rPr>
                <w:rFonts w:ascii="Times New Roman" w:hAnsi="Times New Roman" w:cs="Times New Roman"/>
              </w:rPr>
            </w:pPr>
            <w:r>
              <w:rPr>
                <w:rFonts w:ascii="Times-New-Roman,Bold" w:hAnsi="Times-New-Roman,Bold" w:cs="Times-New-Roman,Bold"/>
                <w:bCs/>
              </w:rPr>
              <w:t>Nivo emisije od ventilacije ili radne procesne opreme treba proveriti da bi se obezbedilo da je u skladu sa zahtevima koje nalaže zakon o zaštiti životne sredine. U nekim slučajevima filteri ili tehničke modifikacije opreme mogu biti neophodni da bi se smanjila emisija do prihvatljivog nivoa.</w:t>
            </w:r>
          </w:p>
        </w:tc>
      </w:tr>
      <w:tr w:rsidR="00646866" w:rsidRPr="002A62CE" w:rsidTr="009C0BB8">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46866" w:rsidRPr="002A62CE" w:rsidRDefault="00646866" w:rsidP="000E3E04">
            <w:pPr>
              <w:autoSpaceDE w:val="0"/>
              <w:autoSpaceDN w:val="0"/>
              <w:adjustRightInd w:val="0"/>
              <w:spacing w:after="0"/>
              <w:rPr>
                <w:rFonts w:ascii="Times New Roman" w:hAnsi="Times New Roman" w:cs="Times New Roman"/>
                <w:bCs/>
                <w:sz w:val="24"/>
                <w:szCs w:val="24"/>
              </w:rPr>
            </w:pPr>
            <w:r w:rsidRPr="002A62CE">
              <w:rPr>
                <w:rFonts w:ascii="Times New Roman" w:hAnsi="Times New Roman" w:cs="Times New Roman"/>
                <w:b/>
                <w:bCs/>
                <w:sz w:val="24"/>
                <w:szCs w:val="24"/>
              </w:rPr>
              <w:t>9. FIZIČKA I HEMIJSKA SVOJSTVA</w:t>
            </w:r>
          </w:p>
        </w:tc>
      </w:tr>
      <w:tr w:rsidR="00646866" w:rsidRPr="002A62CE" w:rsidTr="00A535C0">
        <w:trPr>
          <w:trHeight w:val="465"/>
          <w:jc w:val="center"/>
        </w:trPr>
        <w:tc>
          <w:tcPr>
            <w:tcW w:w="4424" w:type="dxa"/>
            <w:tcBorders>
              <w:top w:val="single" w:sz="4" w:space="0" w:color="auto"/>
              <w:left w:val="thinThickSmallGap" w:sz="24" w:space="0" w:color="auto"/>
              <w:bottom w:val="nil"/>
              <w:right w:val="single" w:sz="4" w:space="0" w:color="auto"/>
            </w:tcBorders>
            <w:vAlign w:val="center"/>
          </w:tcPr>
          <w:p w:rsidR="00646866" w:rsidRPr="002A62CE" w:rsidRDefault="00646866" w:rsidP="00C46004">
            <w:pPr>
              <w:autoSpaceDE w:val="0"/>
              <w:autoSpaceDN w:val="0"/>
              <w:adjustRightInd w:val="0"/>
              <w:rPr>
                <w:rFonts w:ascii="Times New Roman" w:hAnsi="Times New Roman" w:cs="Times New Roman"/>
                <w:b/>
                <w:bCs/>
              </w:rPr>
            </w:pPr>
            <w:r w:rsidRPr="002A62CE">
              <w:rPr>
                <w:rFonts w:ascii="Times New Roman" w:hAnsi="Times New Roman" w:cs="Times New Roman"/>
                <w:b/>
                <w:bCs/>
              </w:rPr>
              <w:t>9.1. Podaci o osnovnim fizičkim i hemijskim svojstvima hemikalije:</w:t>
            </w:r>
          </w:p>
        </w:tc>
        <w:tc>
          <w:tcPr>
            <w:tcW w:w="6582" w:type="dxa"/>
            <w:gridSpan w:val="2"/>
            <w:tcBorders>
              <w:top w:val="single" w:sz="4" w:space="0" w:color="auto"/>
              <w:left w:val="single" w:sz="4" w:space="0" w:color="auto"/>
              <w:bottom w:val="nil"/>
              <w:right w:val="thickThinSmallGap" w:sz="24" w:space="0" w:color="auto"/>
            </w:tcBorders>
            <w:vAlign w:val="center"/>
          </w:tcPr>
          <w:p w:rsidR="00646866" w:rsidRPr="002A62CE" w:rsidRDefault="00646866" w:rsidP="002A62CE">
            <w:pPr>
              <w:autoSpaceDE w:val="0"/>
              <w:autoSpaceDN w:val="0"/>
              <w:adjustRightInd w:val="0"/>
              <w:rPr>
                <w:rFonts w:ascii="Times New Roman" w:hAnsi="Times New Roman" w:cs="Times New Roman"/>
                <w:bCs/>
              </w:rPr>
            </w:pPr>
          </w:p>
        </w:tc>
      </w:tr>
      <w:tr w:rsidR="00646866" w:rsidRPr="002A62CE" w:rsidTr="00A535C0">
        <w:trPr>
          <w:trHeight w:val="80"/>
          <w:jc w:val="center"/>
        </w:trPr>
        <w:tc>
          <w:tcPr>
            <w:tcW w:w="4424" w:type="dxa"/>
            <w:tcBorders>
              <w:top w:val="nil"/>
              <w:left w:val="thinThickSmallGap" w:sz="24" w:space="0" w:color="auto"/>
              <w:bottom w:val="nil"/>
              <w:right w:val="single" w:sz="4" w:space="0" w:color="auto"/>
            </w:tcBorders>
          </w:tcPr>
          <w:p w:rsidR="00646866" w:rsidRPr="00C42471" w:rsidRDefault="00646866" w:rsidP="00C42471">
            <w:pPr>
              <w:autoSpaceDE w:val="0"/>
              <w:autoSpaceDN w:val="0"/>
              <w:adjustRightInd w:val="0"/>
              <w:spacing w:after="0" w:line="240" w:lineRule="auto"/>
              <w:rPr>
                <w:rFonts w:ascii="Times New Roman" w:hAnsi="Times New Roman" w:cs="Times New Roman"/>
                <w:b/>
                <w:bCs/>
              </w:rPr>
            </w:pPr>
            <w:r w:rsidRPr="00C42471">
              <w:rPr>
                <w:rFonts w:ascii="Times New Roman" w:hAnsi="Times New Roman" w:cs="Times New Roman"/>
                <w:b/>
                <w:bCs/>
                <w:i/>
              </w:rPr>
              <w:t>-</w:t>
            </w:r>
            <w:r w:rsidRPr="00C42471">
              <w:rPr>
                <w:rFonts w:ascii="Times New Roman" w:hAnsi="Times New Roman" w:cs="Times New Roman"/>
                <w:b/>
                <w:bCs/>
              </w:rPr>
              <w:t xml:space="preserve"> </w:t>
            </w:r>
            <w:r w:rsidRPr="00C42471">
              <w:rPr>
                <w:rFonts w:ascii="Times New Roman" w:hAnsi="Times New Roman" w:cs="Times New Roman"/>
                <w:b/>
                <w:bCs/>
                <w:i/>
              </w:rPr>
              <w:t>Izgled-agregatno stanje</w:t>
            </w:r>
            <w:r w:rsidRPr="00C42471">
              <w:rPr>
                <w:rFonts w:ascii="Times New Roman" w:hAnsi="Times New Roman" w:cs="Times New Roman"/>
                <w:bCs/>
                <w:i/>
              </w:rPr>
              <w:t>:</w:t>
            </w:r>
          </w:p>
        </w:tc>
        <w:tc>
          <w:tcPr>
            <w:tcW w:w="6582" w:type="dxa"/>
            <w:gridSpan w:val="2"/>
            <w:tcBorders>
              <w:top w:val="nil"/>
              <w:left w:val="single" w:sz="4" w:space="0" w:color="auto"/>
              <w:bottom w:val="nil"/>
              <w:right w:val="thickThinSmallGap" w:sz="24" w:space="0" w:color="auto"/>
            </w:tcBorders>
          </w:tcPr>
          <w:p w:rsidR="00646866" w:rsidRPr="00C42471" w:rsidRDefault="0089354E" w:rsidP="004673E6">
            <w:pPr>
              <w:autoSpaceDE w:val="0"/>
              <w:autoSpaceDN w:val="0"/>
              <w:adjustRightInd w:val="0"/>
              <w:spacing w:after="0" w:line="240" w:lineRule="auto"/>
              <w:rPr>
                <w:rFonts w:ascii="Times New Roman" w:hAnsi="Times New Roman" w:cs="Times New Roman"/>
                <w:bCs/>
              </w:rPr>
            </w:pPr>
            <w:r w:rsidRPr="00C42471">
              <w:rPr>
                <w:rFonts w:ascii="Times New Roman" w:hAnsi="Times New Roman" w:cs="Times New Roman"/>
              </w:rPr>
              <w:t>Čvrsta materija</w:t>
            </w:r>
            <w:r w:rsidR="004673E6">
              <w:rPr>
                <w:rFonts w:ascii="Times New Roman" w:hAnsi="Times New Roman" w:cs="Times New Roman"/>
              </w:rPr>
              <w:t xml:space="preserve"> (u obliku granula)</w:t>
            </w:r>
            <w:r w:rsidR="00646866" w:rsidRPr="00C42471">
              <w:rPr>
                <w:rFonts w:ascii="Times New Roman" w:hAnsi="Times New Roman" w:cs="Times New Roman"/>
              </w:rPr>
              <w:t>.</w:t>
            </w:r>
          </w:p>
        </w:tc>
      </w:tr>
      <w:tr w:rsidR="00646866" w:rsidRPr="002A62CE" w:rsidTr="00A535C0">
        <w:trPr>
          <w:trHeight w:val="80"/>
          <w:jc w:val="center"/>
        </w:trPr>
        <w:tc>
          <w:tcPr>
            <w:tcW w:w="4424" w:type="dxa"/>
            <w:tcBorders>
              <w:top w:val="nil"/>
              <w:left w:val="thinThickSmallGap" w:sz="24" w:space="0" w:color="auto"/>
              <w:bottom w:val="nil"/>
              <w:right w:val="single" w:sz="4" w:space="0" w:color="auto"/>
            </w:tcBorders>
          </w:tcPr>
          <w:p w:rsidR="00646866" w:rsidRPr="00C42471" w:rsidRDefault="00646866" w:rsidP="00C42471">
            <w:pPr>
              <w:autoSpaceDE w:val="0"/>
              <w:autoSpaceDN w:val="0"/>
              <w:adjustRightInd w:val="0"/>
              <w:spacing w:after="0" w:line="240" w:lineRule="auto"/>
              <w:rPr>
                <w:rFonts w:ascii="Times New Roman" w:hAnsi="Times New Roman" w:cs="Times New Roman"/>
                <w:b/>
                <w:bCs/>
              </w:rPr>
            </w:pPr>
            <w:r w:rsidRPr="00C42471">
              <w:rPr>
                <w:rFonts w:ascii="Times New Roman" w:hAnsi="Times New Roman" w:cs="Times New Roman"/>
                <w:b/>
                <w:bCs/>
                <w:i/>
              </w:rPr>
              <w:t>-</w:t>
            </w:r>
            <w:r w:rsidRPr="00C42471">
              <w:rPr>
                <w:rFonts w:ascii="Times New Roman" w:hAnsi="Times New Roman" w:cs="Times New Roman"/>
                <w:b/>
                <w:bCs/>
              </w:rPr>
              <w:t xml:space="preserve"> </w:t>
            </w:r>
            <w:r w:rsidRPr="00C42471">
              <w:rPr>
                <w:rFonts w:ascii="Times New Roman" w:hAnsi="Times New Roman" w:cs="Times New Roman"/>
                <w:b/>
                <w:bCs/>
                <w:i/>
              </w:rPr>
              <w:t>Boja:</w:t>
            </w:r>
          </w:p>
        </w:tc>
        <w:tc>
          <w:tcPr>
            <w:tcW w:w="6582" w:type="dxa"/>
            <w:gridSpan w:val="2"/>
            <w:tcBorders>
              <w:top w:val="nil"/>
              <w:left w:val="single" w:sz="4" w:space="0" w:color="auto"/>
              <w:bottom w:val="nil"/>
              <w:right w:val="thickThinSmallGap" w:sz="24" w:space="0" w:color="auto"/>
            </w:tcBorders>
          </w:tcPr>
          <w:p w:rsidR="00646866" w:rsidRPr="00C42471" w:rsidRDefault="004673E6" w:rsidP="00C42471">
            <w:p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Sivkasto-bela.</w:t>
            </w:r>
          </w:p>
        </w:tc>
      </w:tr>
      <w:tr w:rsidR="00DB63AF" w:rsidRPr="002A62CE" w:rsidTr="00A535C0">
        <w:trPr>
          <w:trHeight w:val="80"/>
          <w:jc w:val="center"/>
        </w:trPr>
        <w:tc>
          <w:tcPr>
            <w:tcW w:w="4424" w:type="dxa"/>
            <w:tcBorders>
              <w:top w:val="nil"/>
              <w:left w:val="thinThickSmallGap" w:sz="24" w:space="0" w:color="auto"/>
              <w:bottom w:val="single" w:sz="4" w:space="0" w:color="auto"/>
              <w:right w:val="single" w:sz="4" w:space="0" w:color="auto"/>
            </w:tcBorders>
          </w:tcPr>
          <w:p w:rsidR="00DB63AF" w:rsidRPr="00C42471" w:rsidRDefault="00DB63AF" w:rsidP="00C42471">
            <w:pPr>
              <w:autoSpaceDE w:val="0"/>
              <w:autoSpaceDN w:val="0"/>
              <w:adjustRightInd w:val="0"/>
              <w:spacing w:after="0" w:line="240" w:lineRule="auto"/>
              <w:rPr>
                <w:rFonts w:ascii="Times New Roman" w:hAnsi="Times New Roman" w:cs="Times New Roman"/>
                <w:b/>
                <w:bCs/>
              </w:rPr>
            </w:pPr>
            <w:r w:rsidRPr="00C42471">
              <w:rPr>
                <w:rFonts w:ascii="Times New Roman" w:hAnsi="Times New Roman" w:cs="Times New Roman"/>
                <w:b/>
                <w:bCs/>
                <w:i/>
              </w:rPr>
              <w:t>- Miris:</w:t>
            </w:r>
          </w:p>
        </w:tc>
        <w:tc>
          <w:tcPr>
            <w:tcW w:w="6582" w:type="dxa"/>
            <w:gridSpan w:val="2"/>
            <w:tcBorders>
              <w:top w:val="nil"/>
              <w:left w:val="single" w:sz="4" w:space="0" w:color="auto"/>
              <w:bottom w:val="single" w:sz="4" w:space="0" w:color="auto"/>
              <w:right w:val="thickThinSmallGap" w:sz="24" w:space="0" w:color="auto"/>
            </w:tcBorders>
          </w:tcPr>
          <w:p w:rsidR="00DB63AF" w:rsidRPr="00C42471" w:rsidRDefault="004673E6" w:rsidP="00C42471">
            <w:p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Slab miris</w:t>
            </w:r>
            <w:r w:rsidR="00AA1ACB" w:rsidRPr="00C42471">
              <w:rPr>
                <w:rFonts w:ascii="Times New Roman" w:hAnsi="Times New Roman" w:cs="Times New Roman"/>
              </w:rPr>
              <w:t>.</w:t>
            </w:r>
            <w:r w:rsidR="00DB63AF" w:rsidRPr="00C42471">
              <w:rPr>
                <w:rFonts w:ascii="Times New Roman" w:hAnsi="Times New Roman" w:cs="Times New Roman"/>
              </w:rPr>
              <w:t xml:space="preserve"> </w:t>
            </w:r>
          </w:p>
        </w:tc>
      </w:tr>
      <w:tr w:rsidR="00DB63AF" w:rsidRPr="002A62CE" w:rsidTr="00A535C0">
        <w:trPr>
          <w:trHeight w:val="288"/>
          <w:jc w:val="center"/>
        </w:trPr>
        <w:tc>
          <w:tcPr>
            <w:tcW w:w="4424" w:type="dxa"/>
            <w:tcBorders>
              <w:top w:val="single" w:sz="4" w:space="0" w:color="auto"/>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-Prag mirisa:</w:t>
            </w:r>
          </w:p>
        </w:tc>
        <w:tc>
          <w:tcPr>
            <w:tcW w:w="1170" w:type="dxa"/>
            <w:tcBorders>
              <w:top w:val="single" w:sz="4" w:space="0" w:color="auto"/>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rPr>
            </w:pPr>
            <w:r w:rsidRPr="002A62CE">
              <w:rPr>
                <w:rFonts w:ascii="Times New Roman" w:hAnsi="Times New Roman" w:cs="Times New Roman"/>
              </w:rPr>
              <w:t>ppm</w:t>
            </w:r>
          </w:p>
        </w:tc>
        <w:tc>
          <w:tcPr>
            <w:tcW w:w="5412" w:type="dxa"/>
            <w:tcBorders>
              <w:top w:val="single" w:sz="4" w:space="0" w:color="auto"/>
              <w:left w:val="nil"/>
              <w:bottom w:val="nil"/>
              <w:right w:val="thickThinSmallGap" w:sz="24" w:space="0" w:color="auto"/>
            </w:tcBorders>
          </w:tcPr>
          <w:p w:rsidR="00DB63AF" w:rsidRPr="002A62CE" w:rsidRDefault="004673E6" w:rsidP="002A62CE">
            <w:pPr>
              <w:autoSpaceDE w:val="0"/>
              <w:autoSpaceDN w:val="0"/>
              <w:adjustRightInd w:val="0"/>
              <w:spacing w:after="0"/>
              <w:rPr>
                <w:rFonts w:ascii="Times New Roman" w:hAnsi="Times New Roman" w:cs="Times New Roman"/>
                <w:bCs/>
              </w:rPr>
            </w:pPr>
            <w:r>
              <w:rPr>
                <w:rFonts w:ascii="Times New Roman" w:hAnsi="Times New Roman" w:cs="Times New Roman"/>
              </w:rPr>
              <w:t>Nije određeno.</w:t>
            </w:r>
          </w:p>
        </w:tc>
      </w:tr>
      <w:tr w:rsidR="00DB63AF" w:rsidRPr="002A62CE" w:rsidTr="00A535C0">
        <w:trPr>
          <w:trHeight w:val="288"/>
          <w:jc w:val="center"/>
        </w:trPr>
        <w:tc>
          <w:tcPr>
            <w:tcW w:w="4424" w:type="dxa"/>
            <w:tcBorders>
              <w:top w:val="nil"/>
              <w:left w:val="thinThickSmallGap" w:sz="24" w:space="0" w:color="auto"/>
              <w:bottom w:val="nil"/>
              <w:right w:val="nil"/>
            </w:tcBorders>
            <w:vAlign w:val="center"/>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pH vrednost</w:t>
            </w:r>
          </w:p>
        </w:tc>
        <w:tc>
          <w:tcPr>
            <w:tcW w:w="1170" w:type="dxa"/>
            <w:tcBorders>
              <w:top w:val="nil"/>
              <w:left w:val="nil"/>
              <w:bottom w:val="nil"/>
              <w:right w:val="nil"/>
            </w:tcBorders>
            <w:vAlign w:val="center"/>
          </w:tcPr>
          <w:p w:rsidR="00DB63AF" w:rsidRPr="002A62CE" w:rsidRDefault="00DB63AF" w:rsidP="002A62CE">
            <w:pPr>
              <w:autoSpaceDE w:val="0"/>
              <w:autoSpaceDN w:val="0"/>
              <w:adjustRightInd w:val="0"/>
              <w:spacing w:after="0"/>
              <w:rPr>
                <w:rFonts w:ascii="Times New Roman" w:hAnsi="Times New Roman" w:cs="Times New Roman"/>
                <w:bCs/>
              </w:rPr>
            </w:pPr>
          </w:p>
        </w:tc>
        <w:tc>
          <w:tcPr>
            <w:tcW w:w="5412" w:type="dxa"/>
            <w:tcBorders>
              <w:top w:val="nil"/>
              <w:left w:val="nil"/>
              <w:bottom w:val="nil"/>
              <w:right w:val="thickThinSmallGap" w:sz="24" w:space="0" w:color="auto"/>
            </w:tcBorders>
            <w:vAlign w:val="center"/>
          </w:tcPr>
          <w:p w:rsidR="00DB63AF" w:rsidRPr="002A62CE" w:rsidRDefault="004673E6" w:rsidP="004673E6">
            <w:pPr>
              <w:autoSpaceDE w:val="0"/>
              <w:autoSpaceDN w:val="0"/>
              <w:adjustRightInd w:val="0"/>
              <w:spacing w:after="0"/>
              <w:rPr>
                <w:rFonts w:ascii="Times New Roman" w:hAnsi="Times New Roman" w:cs="Times New Roman"/>
                <w:bCs/>
              </w:rPr>
            </w:pPr>
            <w:r>
              <w:rPr>
                <w:rFonts w:ascii="Times New Roman" w:hAnsi="Times New Roman" w:cs="Times New Roman"/>
              </w:rPr>
              <w:t>4-5 (konc.: 0,1 g/l)</w:t>
            </w:r>
          </w:p>
        </w:tc>
      </w:tr>
      <w:tr w:rsidR="00DB63AF" w:rsidRPr="002A62CE" w:rsidTr="00A535C0">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Tačka topljenja/tačka mržnjenja:</w:t>
            </w:r>
          </w:p>
        </w:tc>
        <w:tc>
          <w:tcPr>
            <w:tcW w:w="117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
                <w:bCs/>
                <w:i/>
              </w:rPr>
              <w:t>°C</w:t>
            </w:r>
          </w:p>
        </w:tc>
        <w:tc>
          <w:tcPr>
            <w:tcW w:w="5412" w:type="dxa"/>
            <w:tcBorders>
              <w:top w:val="nil"/>
              <w:left w:val="nil"/>
              <w:bottom w:val="nil"/>
              <w:right w:val="thickThinSmallGap" w:sz="24" w:space="0" w:color="auto"/>
            </w:tcBorders>
          </w:tcPr>
          <w:p w:rsidR="00DB63AF" w:rsidRPr="002A62CE" w:rsidRDefault="004673E6" w:rsidP="00AA1ACB">
            <w:pPr>
              <w:autoSpaceDE w:val="0"/>
              <w:autoSpaceDN w:val="0"/>
              <w:adjustRightInd w:val="0"/>
              <w:spacing w:after="0"/>
              <w:rPr>
                <w:rFonts w:ascii="Times New Roman" w:hAnsi="Times New Roman" w:cs="Times New Roman"/>
                <w:bCs/>
              </w:rPr>
            </w:pPr>
            <w:r>
              <w:rPr>
                <w:rFonts w:ascii="Times New Roman" w:hAnsi="Times New Roman" w:cs="Times New Roman"/>
              </w:rPr>
              <w:t>Nije određeno.</w:t>
            </w:r>
          </w:p>
        </w:tc>
      </w:tr>
      <w:tr w:rsidR="00DB63AF" w:rsidRPr="002A62CE" w:rsidTr="00A535C0">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Početna tačka ključanja i opseg ključanja:</w:t>
            </w:r>
          </w:p>
        </w:tc>
        <w:tc>
          <w:tcPr>
            <w:tcW w:w="117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2" w:type="dxa"/>
            <w:tcBorders>
              <w:top w:val="nil"/>
              <w:left w:val="nil"/>
              <w:bottom w:val="nil"/>
              <w:right w:val="thickThinSmallGap" w:sz="24" w:space="0" w:color="auto"/>
            </w:tcBorders>
          </w:tcPr>
          <w:p w:rsidR="00DB63AF" w:rsidRPr="002A62CE" w:rsidRDefault="004673E6" w:rsidP="002A62CE">
            <w:pPr>
              <w:autoSpaceDE w:val="0"/>
              <w:autoSpaceDN w:val="0"/>
              <w:adjustRightInd w:val="0"/>
              <w:spacing w:after="0"/>
              <w:rPr>
                <w:rFonts w:ascii="Times New Roman" w:hAnsi="Times New Roman" w:cs="Times New Roman"/>
                <w:bCs/>
              </w:rPr>
            </w:pPr>
            <w:r>
              <w:rPr>
                <w:rFonts w:ascii="Times New Roman" w:hAnsi="Times New Roman" w:cs="Times New Roman"/>
              </w:rPr>
              <w:t>Nije određeno.</w:t>
            </w:r>
          </w:p>
        </w:tc>
      </w:tr>
      <w:tr w:rsidR="00DB63AF" w:rsidRPr="002A62CE" w:rsidTr="00A535C0">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Tačka paljenja:</w:t>
            </w:r>
          </w:p>
        </w:tc>
        <w:tc>
          <w:tcPr>
            <w:tcW w:w="1170" w:type="dxa"/>
            <w:tcBorders>
              <w:top w:val="nil"/>
              <w:left w:val="nil"/>
              <w:bottom w:val="nil"/>
              <w:right w:val="nil"/>
            </w:tcBorders>
            <w:vAlign w:val="center"/>
          </w:tcPr>
          <w:p w:rsidR="00DB63AF" w:rsidRPr="0095276B" w:rsidRDefault="00DB63AF" w:rsidP="00E73705">
            <w:pPr>
              <w:autoSpaceDE w:val="0"/>
              <w:autoSpaceDN w:val="0"/>
              <w:adjustRightInd w:val="0"/>
              <w:spacing w:after="0"/>
              <w:rPr>
                <w:rFonts w:ascii="Times-New-Roman,Bold" w:hAnsi="Times-New-Roman,Bold" w:cs="Times-New-Roman,Bold"/>
                <w:bCs/>
              </w:rPr>
            </w:pPr>
            <w:r w:rsidRPr="0095276B">
              <w:rPr>
                <w:rFonts w:ascii="Times-New-Roman,Bold" w:hAnsi="Times-New-Roman,Bold" w:cs="Times-New-Roman,Bold"/>
                <w:bCs/>
              </w:rPr>
              <w:t>°C</w:t>
            </w:r>
          </w:p>
        </w:tc>
        <w:tc>
          <w:tcPr>
            <w:tcW w:w="5412" w:type="dxa"/>
            <w:tcBorders>
              <w:top w:val="nil"/>
              <w:left w:val="nil"/>
              <w:bottom w:val="nil"/>
              <w:right w:val="thickThinSmallGap" w:sz="24" w:space="0" w:color="auto"/>
            </w:tcBorders>
            <w:vAlign w:val="center"/>
          </w:tcPr>
          <w:p w:rsidR="00DB63AF" w:rsidRPr="00C46004" w:rsidRDefault="004673E6" w:rsidP="00C46004">
            <w:pPr>
              <w:autoSpaceDE w:val="0"/>
              <w:autoSpaceDN w:val="0"/>
              <w:adjustRightInd w:val="0"/>
              <w:spacing w:after="0"/>
              <w:rPr>
                <w:rFonts w:ascii="Times New Roman" w:hAnsi="Times New Roman" w:cs="Times New Roman"/>
                <w:bCs/>
              </w:rPr>
            </w:pPr>
            <w:r>
              <w:rPr>
                <w:rFonts w:ascii="Times New Roman" w:hAnsi="Times New Roman" w:cs="Times New Roman"/>
              </w:rPr>
              <w:t>Nije određeno.</w:t>
            </w:r>
          </w:p>
        </w:tc>
      </w:tr>
      <w:tr w:rsidR="00DB63AF" w:rsidRPr="002A62CE" w:rsidTr="00A535C0">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Brzina isparavanja:</w:t>
            </w:r>
          </w:p>
        </w:tc>
        <w:tc>
          <w:tcPr>
            <w:tcW w:w="117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Kg/(m</w:t>
            </w:r>
            <w:r w:rsidRPr="002A62CE">
              <w:rPr>
                <w:rFonts w:ascii="Times New Roman" w:hAnsi="Times New Roman" w:cs="Times New Roman"/>
                <w:bCs/>
                <w:vertAlign w:val="superscript"/>
              </w:rPr>
              <w:t>2</w:t>
            </w:r>
            <w:r w:rsidRPr="002A62CE">
              <w:rPr>
                <w:rFonts w:ascii="Times New Roman" w:hAnsi="Times New Roman" w:cs="Times New Roman"/>
                <w:bCs/>
              </w:rPr>
              <w:t>s)</w:t>
            </w:r>
          </w:p>
        </w:tc>
        <w:tc>
          <w:tcPr>
            <w:tcW w:w="5412" w:type="dxa"/>
            <w:tcBorders>
              <w:top w:val="nil"/>
              <w:left w:val="nil"/>
              <w:bottom w:val="nil"/>
              <w:right w:val="thickThinSmallGap" w:sz="24" w:space="0" w:color="auto"/>
            </w:tcBorders>
          </w:tcPr>
          <w:p w:rsidR="00DB63AF" w:rsidRPr="002A62CE" w:rsidRDefault="004673E6" w:rsidP="002A62CE">
            <w:pPr>
              <w:autoSpaceDE w:val="0"/>
              <w:autoSpaceDN w:val="0"/>
              <w:adjustRightInd w:val="0"/>
              <w:spacing w:after="0"/>
              <w:rPr>
                <w:rFonts w:ascii="Times New Roman" w:hAnsi="Times New Roman" w:cs="Times New Roman"/>
                <w:bCs/>
              </w:rPr>
            </w:pPr>
            <w:r>
              <w:rPr>
                <w:rFonts w:ascii="Times New Roman" w:hAnsi="Times New Roman" w:cs="Times New Roman"/>
              </w:rPr>
              <w:t>Nije određeno.</w:t>
            </w:r>
          </w:p>
        </w:tc>
      </w:tr>
      <w:tr w:rsidR="00DB63AF" w:rsidRPr="002A62CE" w:rsidTr="00A535C0">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Zapaljivost (čvrsto, gasovito)</w:t>
            </w:r>
            <w:r w:rsidRPr="002A62CE">
              <w:rPr>
                <w:rFonts w:ascii="Times New Roman" w:hAnsi="Times New Roman" w:cs="Times New Roman"/>
                <w:b/>
                <w:bCs/>
              </w:rPr>
              <w:t>:</w:t>
            </w:r>
          </w:p>
        </w:tc>
        <w:tc>
          <w:tcPr>
            <w:tcW w:w="117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p>
        </w:tc>
        <w:tc>
          <w:tcPr>
            <w:tcW w:w="5412" w:type="dxa"/>
            <w:tcBorders>
              <w:top w:val="nil"/>
              <w:left w:val="nil"/>
              <w:bottom w:val="nil"/>
              <w:right w:val="thickThinSmallGap" w:sz="24" w:space="0" w:color="auto"/>
            </w:tcBorders>
          </w:tcPr>
          <w:p w:rsidR="00DB63AF" w:rsidRPr="002A62CE" w:rsidRDefault="004673E6" w:rsidP="004673E6">
            <w:pPr>
              <w:autoSpaceDE w:val="0"/>
              <w:autoSpaceDN w:val="0"/>
              <w:adjustRightInd w:val="0"/>
              <w:spacing w:after="0"/>
              <w:jc w:val="both"/>
              <w:rPr>
                <w:rFonts w:ascii="Times New Roman" w:hAnsi="Times New Roman" w:cs="Times New Roman"/>
                <w:bCs/>
              </w:rPr>
            </w:pPr>
            <w:r>
              <w:rPr>
                <w:rFonts w:ascii="Times New Roman" w:hAnsi="Times New Roman" w:cs="Times New Roman"/>
              </w:rPr>
              <w:t>Nije zapaljivo.</w:t>
            </w:r>
          </w:p>
        </w:tc>
      </w:tr>
      <w:tr w:rsidR="00DB63AF" w:rsidRPr="002A62CE" w:rsidTr="0086312E">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Gornja/donja granica zapaljivosti ili eksplozivnosti:</w:t>
            </w:r>
          </w:p>
        </w:tc>
        <w:tc>
          <w:tcPr>
            <w:tcW w:w="117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2" w:type="dxa"/>
            <w:tcBorders>
              <w:top w:val="nil"/>
              <w:left w:val="nil"/>
              <w:bottom w:val="nil"/>
              <w:right w:val="thickThinSmallGap" w:sz="24" w:space="0" w:color="auto"/>
            </w:tcBorders>
          </w:tcPr>
          <w:p w:rsidR="00DB63AF" w:rsidRPr="002A62CE" w:rsidRDefault="00C46004" w:rsidP="00D02C55">
            <w:pPr>
              <w:autoSpaceDE w:val="0"/>
              <w:autoSpaceDN w:val="0"/>
              <w:adjustRightInd w:val="0"/>
              <w:spacing w:after="0"/>
              <w:rPr>
                <w:rFonts w:ascii="Times New Roman" w:hAnsi="Times New Roman" w:cs="Times New Roman"/>
                <w:bCs/>
              </w:rPr>
            </w:pPr>
            <w:r w:rsidRPr="00C46004">
              <w:rPr>
                <w:rFonts w:ascii="Times New Roman" w:hAnsi="Times New Roman" w:cs="Times New Roman"/>
              </w:rPr>
              <w:t>Podaci nisu dostupni</w:t>
            </w:r>
          </w:p>
        </w:tc>
      </w:tr>
      <w:tr w:rsidR="00DB63AF" w:rsidRPr="002A62CE" w:rsidTr="0086312E">
        <w:tblPrEx>
          <w:tblLook w:val="0000" w:firstRow="0" w:lastRow="0" w:firstColumn="0" w:lastColumn="0" w:noHBand="0" w:noVBand="0"/>
        </w:tblPrEx>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Napon pare:</w:t>
            </w:r>
          </w:p>
        </w:tc>
        <w:tc>
          <w:tcPr>
            <w:tcW w:w="1170" w:type="dxa"/>
            <w:tcBorders>
              <w:top w:val="nil"/>
              <w:left w:val="nil"/>
              <w:bottom w:val="nil"/>
              <w:right w:val="nil"/>
            </w:tcBorders>
            <w:vAlign w:val="center"/>
          </w:tcPr>
          <w:p w:rsidR="00DB63AF" w:rsidRPr="00A4469C" w:rsidRDefault="00DB63AF" w:rsidP="00E73705">
            <w:pPr>
              <w:autoSpaceDE w:val="0"/>
              <w:autoSpaceDN w:val="0"/>
              <w:adjustRightInd w:val="0"/>
              <w:spacing w:after="0"/>
              <w:rPr>
                <w:rFonts w:ascii="Times-New-Roman,Bold" w:hAnsi="Times-New-Roman,Bold" w:cs="Times-New-Roman,Bold"/>
                <w:bCs/>
              </w:rPr>
            </w:pPr>
            <w:r>
              <w:rPr>
                <w:rFonts w:ascii="Times-New-Roman,Bold" w:hAnsi="Times-New-Roman,Bold" w:cs="Times-New-Roman,Bold"/>
                <w:bCs/>
              </w:rPr>
              <w:t>h</w:t>
            </w:r>
            <w:r w:rsidRPr="00A4469C">
              <w:rPr>
                <w:rFonts w:ascii="Times-New-Roman,Bold" w:hAnsi="Times-New-Roman,Bold" w:cs="Times-New-Roman,Bold"/>
                <w:bCs/>
              </w:rPr>
              <w:t>Pa</w:t>
            </w:r>
          </w:p>
        </w:tc>
        <w:tc>
          <w:tcPr>
            <w:tcW w:w="5412" w:type="dxa"/>
            <w:tcBorders>
              <w:top w:val="nil"/>
              <w:left w:val="nil"/>
              <w:bottom w:val="nil"/>
              <w:right w:val="thickThinSmallGap" w:sz="24" w:space="0" w:color="auto"/>
            </w:tcBorders>
            <w:vAlign w:val="center"/>
          </w:tcPr>
          <w:p w:rsidR="00DB63AF" w:rsidRPr="00A4469C" w:rsidRDefault="004673E6" w:rsidP="00E73705">
            <w:pPr>
              <w:autoSpaceDE w:val="0"/>
              <w:autoSpaceDN w:val="0"/>
              <w:adjustRightInd w:val="0"/>
              <w:spacing w:after="0"/>
              <w:rPr>
                <w:rFonts w:ascii="Times-New-Roman,Bold" w:hAnsi="Times-New-Roman,Bold" w:cs="Times-New-Roman,Bold"/>
                <w:bCs/>
              </w:rPr>
            </w:pPr>
            <w:r>
              <w:rPr>
                <w:rFonts w:ascii="Times New Roman" w:hAnsi="Times New Roman" w:cs="Times New Roman"/>
              </w:rPr>
              <w:t>Nije određeno.</w:t>
            </w:r>
          </w:p>
        </w:tc>
      </w:tr>
      <w:tr w:rsidR="00DB63AF" w:rsidRPr="002A62CE" w:rsidTr="0086312E">
        <w:tblPrEx>
          <w:tblLook w:val="0000" w:firstRow="0" w:lastRow="0" w:firstColumn="0" w:lastColumn="0" w:noHBand="0" w:noVBand="0"/>
        </w:tblPrEx>
        <w:trPr>
          <w:trHeight w:val="288"/>
          <w:jc w:val="center"/>
        </w:trPr>
        <w:tc>
          <w:tcPr>
            <w:tcW w:w="4424"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lang w:val="de-DE"/>
              </w:rPr>
              <w:t>- Gustina pare:</w:t>
            </w:r>
          </w:p>
        </w:tc>
        <w:tc>
          <w:tcPr>
            <w:tcW w:w="1170"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p>
        </w:tc>
        <w:tc>
          <w:tcPr>
            <w:tcW w:w="5412" w:type="dxa"/>
            <w:tcBorders>
              <w:top w:val="nil"/>
              <w:left w:val="nil"/>
              <w:bottom w:val="nil"/>
              <w:right w:val="thickThinSmallGap" w:sz="24" w:space="0" w:color="auto"/>
            </w:tcBorders>
          </w:tcPr>
          <w:p w:rsidR="00DB63AF" w:rsidRPr="002A62CE" w:rsidRDefault="004673E6" w:rsidP="00D02C55">
            <w:pPr>
              <w:autoSpaceDE w:val="0"/>
              <w:autoSpaceDN w:val="0"/>
              <w:adjustRightInd w:val="0"/>
              <w:spacing w:after="0"/>
              <w:rPr>
                <w:rFonts w:ascii="Times New Roman" w:hAnsi="Times New Roman" w:cs="Times New Roman"/>
                <w:bCs/>
              </w:rPr>
            </w:pPr>
            <w:r>
              <w:rPr>
                <w:rFonts w:ascii="Times New Roman" w:hAnsi="Times New Roman" w:cs="Times New Roman"/>
              </w:rPr>
              <w:t>Nije određeno.</w:t>
            </w:r>
          </w:p>
        </w:tc>
      </w:tr>
      <w:tr w:rsidR="001F6595" w:rsidRPr="002A62CE" w:rsidTr="0086312E">
        <w:tblPrEx>
          <w:tblLook w:val="0000" w:firstRow="0" w:lastRow="0" w:firstColumn="0" w:lastColumn="0" w:noHBand="0" w:noVBand="0"/>
        </w:tblPrEx>
        <w:trPr>
          <w:trHeight w:val="288"/>
          <w:jc w:val="center"/>
        </w:trPr>
        <w:tc>
          <w:tcPr>
            <w:tcW w:w="4424" w:type="dxa"/>
            <w:tcBorders>
              <w:top w:val="nil"/>
              <w:left w:val="thinThickSmallGap" w:sz="24" w:space="0" w:color="auto"/>
              <w:bottom w:val="nil"/>
              <w:right w:val="nil"/>
            </w:tcBorders>
          </w:tcPr>
          <w:p w:rsidR="001F6595" w:rsidRPr="002A62CE" w:rsidRDefault="001F6595" w:rsidP="00E866E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 xml:space="preserve">- </w:t>
            </w:r>
            <w:r w:rsidRPr="002A62CE">
              <w:rPr>
                <w:rFonts w:ascii="Times New Roman" w:hAnsi="Times New Roman" w:cs="Times New Roman"/>
                <w:b/>
                <w:i/>
                <w:lang w:val="en-GB"/>
              </w:rPr>
              <w:t>Relativna gustina</w:t>
            </w:r>
          </w:p>
        </w:tc>
        <w:tc>
          <w:tcPr>
            <w:tcW w:w="1170" w:type="dxa"/>
            <w:tcBorders>
              <w:top w:val="nil"/>
              <w:left w:val="nil"/>
              <w:bottom w:val="nil"/>
              <w:right w:val="nil"/>
            </w:tcBorders>
            <w:vAlign w:val="center"/>
          </w:tcPr>
          <w:p w:rsidR="001F6595" w:rsidRPr="0032758A" w:rsidRDefault="001F6595" w:rsidP="00E866EE">
            <w:pPr>
              <w:autoSpaceDE w:val="0"/>
              <w:autoSpaceDN w:val="0"/>
              <w:adjustRightInd w:val="0"/>
              <w:spacing w:after="0"/>
              <w:rPr>
                <w:rFonts w:ascii="Times-New-Roman,Bold" w:hAnsi="Times-New-Roman,Bold" w:cs="Times-New-Roman,Bold"/>
                <w:bCs/>
                <w:vertAlign w:val="superscript"/>
              </w:rPr>
            </w:pPr>
            <w:r w:rsidRPr="00A4469C">
              <w:rPr>
                <w:rFonts w:ascii="Times-New-Roman" w:hAnsi="Times-New-Roman" w:cs="Times-New-Roman"/>
                <w:color w:val="000000"/>
              </w:rPr>
              <w:t>g/</w:t>
            </w:r>
            <w:r>
              <w:rPr>
                <w:rFonts w:ascii="Times-New-Roman" w:hAnsi="Times-New-Roman" w:cs="Times-New-Roman"/>
                <w:color w:val="000000"/>
              </w:rPr>
              <w:t>cm</w:t>
            </w:r>
            <w:r>
              <w:rPr>
                <w:rFonts w:ascii="Times-New-Roman" w:hAnsi="Times-New-Roman" w:cs="Times-New-Roman"/>
                <w:color w:val="000000"/>
                <w:vertAlign w:val="superscript"/>
              </w:rPr>
              <w:t>3</w:t>
            </w:r>
          </w:p>
        </w:tc>
        <w:tc>
          <w:tcPr>
            <w:tcW w:w="5412" w:type="dxa"/>
            <w:tcBorders>
              <w:top w:val="nil"/>
              <w:left w:val="nil"/>
              <w:bottom w:val="nil"/>
              <w:right w:val="thickThinSmallGap" w:sz="24" w:space="0" w:color="auto"/>
            </w:tcBorders>
          </w:tcPr>
          <w:p w:rsidR="001F6595" w:rsidRPr="00C46004" w:rsidRDefault="0086312E" w:rsidP="00E866EE">
            <w:pPr>
              <w:autoSpaceDE w:val="0"/>
              <w:autoSpaceDN w:val="0"/>
              <w:adjustRightInd w:val="0"/>
              <w:spacing w:after="0"/>
              <w:rPr>
                <w:rFonts w:ascii="Times New Roman" w:hAnsi="Times New Roman" w:cs="Times New Roman"/>
              </w:rPr>
            </w:pPr>
            <w:r>
              <w:rPr>
                <w:rFonts w:ascii="Times New Roman" w:hAnsi="Times New Roman" w:cs="Times New Roman"/>
              </w:rPr>
              <w:t>0,9-1,1</w:t>
            </w:r>
          </w:p>
        </w:tc>
      </w:tr>
      <w:tr w:rsidR="001F6595" w:rsidRPr="002A62CE" w:rsidTr="0086312E">
        <w:tblPrEx>
          <w:tblLook w:val="0000" w:firstRow="0" w:lastRow="0" w:firstColumn="0" w:lastColumn="0" w:noHBand="0" w:noVBand="0"/>
        </w:tblPrEx>
        <w:trPr>
          <w:trHeight w:val="288"/>
          <w:jc w:val="center"/>
        </w:trPr>
        <w:tc>
          <w:tcPr>
            <w:tcW w:w="4424" w:type="dxa"/>
            <w:tcBorders>
              <w:top w:val="nil"/>
              <w:left w:val="thinThickSmallGap" w:sz="24" w:space="0" w:color="auto"/>
              <w:bottom w:val="nil"/>
              <w:right w:val="nil"/>
            </w:tcBorders>
            <w:vAlign w:val="center"/>
          </w:tcPr>
          <w:p w:rsidR="001F6595" w:rsidRPr="00A4469C" w:rsidRDefault="001F6595" w:rsidP="00C46004">
            <w:pPr>
              <w:autoSpaceDE w:val="0"/>
              <w:autoSpaceDN w:val="0"/>
              <w:adjustRightInd w:val="0"/>
              <w:spacing w:after="0"/>
              <w:rPr>
                <w:rFonts w:ascii="Times-New-Roman,Bold" w:hAnsi="Times-New-Roman,Bold" w:cs="Times-New-Roman,Bold"/>
                <w:b/>
                <w:bCs/>
                <w:i/>
              </w:rPr>
            </w:pPr>
            <w:r>
              <w:rPr>
                <w:rFonts w:ascii="Times-New-Roman,Bold" w:hAnsi="Times-New-Roman,Bold" w:cs="Times-New-Roman,Bold"/>
                <w:b/>
                <w:bCs/>
                <w:i/>
              </w:rPr>
              <w:t>- Rastvorljivost:</w:t>
            </w:r>
          </w:p>
        </w:tc>
        <w:tc>
          <w:tcPr>
            <w:tcW w:w="1170" w:type="dxa"/>
            <w:tcBorders>
              <w:top w:val="nil"/>
              <w:left w:val="nil"/>
              <w:bottom w:val="nil"/>
              <w:right w:val="nil"/>
            </w:tcBorders>
            <w:vAlign w:val="center"/>
          </w:tcPr>
          <w:p w:rsidR="001F6595" w:rsidRPr="00A4469C" w:rsidRDefault="001F6595" w:rsidP="00E73705">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lang w:val="de-DE"/>
              </w:rPr>
              <w:t>g/</w:t>
            </w:r>
            <w:r>
              <w:rPr>
                <w:rFonts w:ascii="Times-New-Roman,Bold" w:hAnsi="Times-New-Roman,Bold" w:cs="Times-New-Roman,Bold"/>
                <w:bCs/>
                <w:i/>
                <w:lang w:val="de-DE"/>
              </w:rPr>
              <w:t>l</w:t>
            </w:r>
          </w:p>
        </w:tc>
        <w:tc>
          <w:tcPr>
            <w:tcW w:w="5412" w:type="dxa"/>
            <w:tcBorders>
              <w:top w:val="nil"/>
              <w:left w:val="nil"/>
              <w:bottom w:val="nil"/>
              <w:right w:val="thickThinSmallGap" w:sz="24" w:space="0" w:color="auto"/>
            </w:tcBorders>
            <w:vAlign w:val="center"/>
          </w:tcPr>
          <w:p w:rsidR="001F6595" w:rsidRPr="00A4469C" w:rsidRDefault="0086312E" w:rsidP="0086312E">
            <w:pPr>
              <w:autoSpaceDE w:val="0"/>
              <w:autoSpaceDN w:val="0"/>
              <w:adjustRightInd w:val="0"/>
              <w:spacing w:after="0"/>
              <w:rPr>
                <w:rFonts w:ascii="Times-New-Roman,Bold" w:hAnsi="Times-New-Roman,Bold" w:cs="Times-New-Roman,Bold"/>
                <w:bCs/>
              </w:rPr>
            </w:pPr>
            <w:r>
              <w:rPr>
                <w:rFonts w:ascii="Times New Roman" w:hAnsi="Times New Roman" w:cs="Times New Roman"/>
              </w:rPr>
              <w:t>Delimično rastvorljivo u hladnoj vodi. (5 g/l)</w:t>
            </w:r>
          </w:p>
        </w:tc>
      </w:tr>
      <w:tr w:rsidR="001F6595" w:rsidRPr="002A62CE" w:rsidTr="0086312E">
        <w:tblPrEx>
          <w:tblLook w:val="0000" w:firstRow="0" w:lastRow="0" w:firstColumn="0" w:lastColumn="0" w:noHBand="0" w:noVBand="0"/>
        </w:tblPrEx>
        <w:trPr>
          <w:trHeight w:val="80"/>
          <w:jc w:val="center"/>
        </w:trPr>
        <w:tc>
          <w:tcPr>
            <w:tcW w:w="4424"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 Koeficijent raspodele u sistemu  n-oktanol/voda</w:t>
            </w:r>
          </w:p>
        </w:tc>
        <w:tc>
          <w:tcPr>
            <w:tcW w:w="1170" w:type="dxa"/>
            <w:tcBorders>
              <w:top w:val="nil"/>
              <w:left w:val="nil"/>
              <w:bottom w:val="nil"/>
              <w:right w:val="nil"/>
            </w:tcBorders>
          </w:tcPr>
          <w:p w:rsidR="001F6595" w:rsidRPr="00A4469C" w:rsidRDefault="001F6595" w:rsidP="00E73705">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rPr>
              <w:t>logPow</w:t>
            </w:r>
          </w:p>
        </w:tc>
        <w:tc>
          <w:tcPr>
            <w:tcW w:w="5412" w:type="dxa"/>
            <w:tcBorders>
              <w:top w:val="nil"/>
              <w:left w:val="nil"/>
              <w:bottom w:val="nil"/>
              <w:right w:val="thickThinSmallGap" w:sz="24" w:space="0" w:color="auto"/>
            </w:tcBorders>
          </w:tcPr>
          <w:p w:rsidR="001F6595" w:rsidRPr="00A4469C" w:rsidRDefault="004673E6" w:rsidP="00E73705">
            <w:pPr>
              <w:autoSpaceDE w:val="0"/>
              <w:autoSpaceDN w:val="0"/>
              <w:adjustRightInd w:val="0"/>
              <w:spacing w:after="0"/>
              <w:rPr>
                <w:rFonts w:ascii="Times-New-Roman,Bold" w:hAnsi="Times-New-Roman,Bold" w:cs="Times-New-Roman,Bold"/>
                <w:bCs/>
              </w:rPr>
            </w:pPr>
            <w:r>
              <w:rPr>
                <w:rFonts w:ascii="Times New Roman" w:hAnsi="Times New Roman" w:cs="Times New Roman"/>
              </w:rPr>
              <w:t>Nije određeno.</w:t>
            </w:r>
          </w:p>
        </w:tc>
      </w:tr>
      <w:tr w:rsidR="001F6595" w:rsidRPr="002A62CE" w:rsidTr="0086312E">
        <w:tblPrEx>
          <w:tblLook w:val="0000" w:firstRow="0" w:lastRow="0" w:firstColumn="0" w:lastColumn="0" w:noHBand="0" w:noVBand="0"/>
        </w:tblPrEx>
        <w:trPr>
          <w:trHeight w:val="288"/>
          <w:jc w:val="center"/>
        </w:trPr>
        <w:tc>
          <w:tcPr>
            <w:tcW w:w="4424"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lang w:val="en-GB"/>
              </w:rPr>
              <w:t xml:space="preserve">- </w:t>
            </w:r>
            <w:r w:rsidRPr="002A62CE">
              <w:rPr>
                <w:rFonts w:ascii="Times New Roman" w:hAnsi="Times New Roman" w:cs="Times New Roman"/>
                <w:b/>
                <w:i/>
              </w:rPr>
              <w:t>Temperatura samopaljenja</w:t>
            </w:r>
            <w:r w:rsidRPr="002A62CE">
              <w:rPr>
                <w:rFonts w:ascii="Times New Roman" w:hAnsi="Times New Roman" w:cs="Times New Roman"/>
                <w:b/>
                <w:bCs/>
                <w:i/>
                <w:lang w:val="en-GB"/>
              </w:rPr>
              <w:t>:</w:t>
            </w:r>
          </w:p>
        </w:tc>
        <w:tc>
          <w:tcPr>
            <w:tcW w:w="1170" w:type="dxa"/>
            <w:tcBorders>
              <w:top w:val="nil"/>
              <w:left w:val="nil"/>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2" w:type="dxa"/>
            <w:tcBorders>
              <w:top w:val="nil"/>
              <w:left w:val="nil"/>
              <w:bottom w:val="nil"/>
              <w:right w:val="thickThinSmallGap" w:sz="24" w:space="0" w:color="auto"/>
            </w:tcBorders>
          </w:tcPr>
          <w:p w:rsidR="001F6595" w:rsidRPr="002A62CE" w:rsidRDefault="004673E6" w:rsidP="002A62CE">
            <w:pPr>
              <w:autoSpaceDE w:val="0"/>
              <w:autoSpaceDN w:val="0"/>
              <w:adjustRightInd w:val="0"/>
              <w:spacing w:after="0"/>
              <w:rPr>
                <w:rFonts w:ascii="Times New Roman" w:hAnsi="Times New Roman" w:cs="Times New Roman"/>
                <w:lang w:val="en-GB"/>
              </w:rPr>
            </w:pPr>
            <w:r>
              <w:rPr>
                <w:rFonts w:ascii="Times New Roman" w:hAnsi="Times New Roman" w:cs="Times New Roman"/>
              </w:rPr>
              <w:t>Nije određeno.</w:t>
            </w:r>
          </w:p>
        </w:tc>
      </w:tr>
      <w:tr w:rsidR="001F6595" w:rsidRPr="002A62CE" w:rsidTr="0086312E">
        <w:tblPrEx>
          <w:tblLook w:val="0000" w:firstRow="0" w:lastRow="0" w:firstColumn="0" w:lastColumn="0" w:noHBand="0" w:noVBand="0"/>
        </w:tblPrEx>
        <w:trPr>
          <w:trHeight w:val="80"/>
          <w:jc w:val="center"/>
        </w:trPr>
        <w:tc>
          <w:tcPr>
            <w:tcW w:w="4424"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i/>
                <w:lang w:val="en-GB"/>
              </w:rPr>
            </w:pPr>
            <w:r w:rsidRPr="002A62CE">
              <w:rPr>
                <w:rFonts w:ascii="Times New Roman" w:hAnsi="Times New Roman" w:cs="Times New Roman"/>
                <w:b/>
                <w:bCs/>
                <w:i/>
                <w:lang w:val="en-GB"/>
              </w:rPr>
              <w:t xml:space="preserve">- </w:t>
            </w:r>
            <w:r w:rsidRPr="002A62CE">
              <w:rPr>
                <w:rFonts w:ascii="Times New Roman" w:hAnsi="Times New Roman" w:cs="Times New Roman"/>
                <w:b/>
                <w:i/>
              </w:rPr>
              <w:t>Temperatura razlaganja</w:t>
            </w:r>
            <w:r w:rsidRPr="002A62CE">
              <w:rPr>
                <w:rFonts w:ascii="Times New Roman" w:hAnsi="Times New Roman" w:cs="Times New Roman"/>
                <w:b/>
                <w:bCs/>
                <w:lang w:val="en-GB"/>
              </w:rPr>
              <w:t>:</w:t>
            </w:r>
          </w:p>
        </w:tc>
        <w:tc>
          <w:tcPr>
            <w:tcW w:w="1170" w:type="dxa"/>
            <w:tcBorders>
              <w:top w:val="nil"/>
              <w:left w:val="nil"/>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2" w:type="dxa"/>
            <w:tcBorders>
              <w:top w:val="nil"/>
              <w:left w:val="nil"/>
              <w:bottom w:val="nil"/>
              <w:right w:val="thickThinSmallGap" w:sz="24" w:space="0" w:color="auto"/>
            </w:tcBorders>
          </w:tcPr>
          <w:p w:rsidR="001F6595" w:rsidRPr="00C46004" w:rsidRDefault="004673E6" w:rsidP="00AA1ACB">
            <w:pPr>
              <w:autoSpaceDE w:val="0"/>
              <w:autoSpaceDN w:val="0"/>
              <w:adjustRightInd w:val="0"/>
              <w:spacing w:after="0"/>
              <w:rPr>
                <w:rFonts w:ascii="Times New Roman" w:hAnsi="Times New Roman" w:cs="Times New Roman"/>
                <w:lang w:val="en-GB"/>
              </w:rPr>
            </w:pPr>
            <w:r>
              <w:rPr>
                <w:rFonts w:ascii="Times New Roman" w:hAnsi="Times New Roman" w:cs="Times New Roman"/>
              </w:rPr>
              <w:t>Nije određeno.</w:t>
            </w:r>
          </w:p>
        </w:tc>
      </w:tr>
      <w:tr w:rsidR="001F6595" w:rsidRPr="002A62CE" w:rsidTr="0086312E">
        <w:tblPrEx>
          <w:tblLook w:val="0000" w:firstRow="0" w:lastRow="0" w:firstColumn="0" w:lastColumn="0" w:noHBand="0" w:noVBand="0"/>
        </w:tblPrEx>
        <w:trPr>
          <w:trHeight w:val="288"/>
          <w:jc w:val="center"/>
        </w:trPr>
        <w:tc>
          <w:tcPr>
            <w:tcW w:w="4424"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lang w:val="de-DE"/>
              </w:rPr>
              <w:t>- Viskozitet:</w:t>
            </w:r>
          </w:p>
        </w:tc>
        <w:tc>
          <w:tcPr>
            <w:tcW w:w="1170" w:type="dxa"/>
            <w:tcBorders>
              <w:top w:val="nil"/>
              <w:left w:val="nil"/>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mPa s</w:t>
            </w:r>
          </w:p>
        </w:tc>
        <w:tc>
          <w:tcPr>
            <w:tcW w:w="5412" w:type="dxa"/>
            <w:tcBorders>
              <w:top w:val="nil"/>
              <w:left w:val="nil"/>
              <w:bottom w:val="nil"/>
              <w:right w:val="thickThinSmallGap" w:sz="24" w:space="0" w:color="auto"/>
            </w:tcBorders>
          </w:tcPr>
          <w:p w:rsidR="001F6595" w:rsidRPr="002A62CE" w:rsidRDefault="004673E6" w:rsidP="002A62CE">
            <w:pPr>
              <w:autoSpaceDE w:val="0"/>
              <w:autoSpaceDN w:val="0"/>
              <w:adjustRightInd w:val="0"/>
              <w:spacing w:after="0"/>
              <w:rPr>
                <w:rFonts w:ascii="Times New Roman" w:hAnsi="Times New Roman" w:cs="Times New Roman"/>
                <w:bCs/>
              </w:rPr>
            </w:pPr>
            <w:r>
              <w:rPr>
                <w:rFonts w:ascii="Times New Roman" w:hAnsi="Times New Roman" w:cs="Times New Roman"/>
              </w:rPr>
              <w:t>Nije određeno.</w:t>
            </w:r>
          </w:p>
        </w:tc>
      </w:tr>
      <w:tr w:rsidR="001F6595" w:rsidRPr="002A62CE" w:rsidTr="0086312E">
        <w:tblPrEx>
          <w:tblLook w:val="0000" w:firstRow="0" w:lastRow="0" w:firstColumn="0" w:lastColumn="0" w:noHBand="0" w:noVBand="0"/>
        </w:tblPrEx>
        <w:trPr>
          <w:trHeight w:val="70"/>
          <w:jc w:val="center"/>
        </w:trPr>
        <w:tc>
          <w:tcPr>
            <w:tcW w:w="4424"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i/>
              </w:rPr>
              <w:t>- Eksplozivna svojstva:</w:t>
            </w:r>
          </w:p>
        </w:tc>
        <w:tc>
          <w:tcPr>
            <w:tcW w:w="1170" w:type="dxa"/>
            <w:tcBorders>
              <w:top w:val="nil"/>
              <w:left w:val="nil"/>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vol. %</w:t>
            </w:r>
          </w:p>
        </w:tc>
        <w:tc>
          <w:tcPr>
            <w:tcW w:w="5412" w:type="dxa"/>
            <w:tcBorders>
              <w:top w:val="nil"/>
              <w:left w:val="nil"/>
              <w:bottom w:val="nil"/>
              <w:right w:val="thickThinSmallGap" w:sz="24" w:space="0" w:color="auto"/>
            </w:tcBorders>
          </w:tcPr>
          <w:p w:rsidR="001F6595" w:rsidRPr="002A62CE" w:rsidRDefault="0086312E" w:rsidP="002A62CE">
            <w:pPr>
              <w:autoSpaceDE w:val="0"/>
              <w:autoSpaceDN w:val="0"/>
              <w:adjustRightInd w:val="0"/>
              <w:spacing w:after="0"/>
              <w:rPr>
                <w:rFonts w:ascii="Times New Roman" w:hAnsi="Times New Roman" w:cs="Times New Roman"/>
                <w:bCs/>
              </w:rPr>
            </w:pPr>
            <w:r>
              <w:rPr>
                <w:rFonts w:ascii="Times New Roman" w:hAnsi="Times New Roman" w:cs="Times New Roman"/>
              </w:rPr>
              <w:t>Nema.</w:t>
            </w:r>
          </w:p>
        </w:tc>
      </w:tr>
      <w:tr w:rsidR="001F6595" w:rsidRPr="002A62CE" w:rsidTr="0086312E">
        <w:tblPrEx>
          <w:tblLook w:val="0000" w:firstRow="0" w:lastRow="0" w:firstColumn="0" w:lastColumn="0" w:noHBand="0" w:noVBand="0"/>
        </w:tblPrEx>
        <w:trPr>
          <w:trHeight w:val="80"/>
          <w:jc w:val="center"/>
        </w:trPr>
        <w:tc>
          <w:tcPr>
            <w:tcW w:w="4424" w:type="dxa"/>
            <w:tcBorders>
              <w:top w:val="nil"/>
              <w:left w:val="thinThickSmallGap" w:sz="24" w:space="0" w:color="auto"/>
              <w:bottom w:val="thickThinSmallGap" w:sz="24" w:space="0" w:color="auto"/>
              <w:right w:val="nil"/>
            </w:tcBorders>
          </w:tcPr>
          <w:p w:rsidR="001F6595" w:rsidRPr="002A62CE" w:rsidRDefault="001F6595"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i/>
              </w:rPr>
              <w:t>- Oksidujuća svojstva:</w:t>
            </w:r>
          </w:p>
        </w:tc>
        <w:tc>
          <w:tcPr>
            <w:tcW w:w="1170" w:type="dxa"/>
            <w:tcBorders>
              <w:top w:val="nil"/>
              <w:left w:val="nil"/>
              <w:bottom w:val="thickThinSmallGap" w:sz="24" w:space="0" w:color="auto"/>
              <w:right w:val="nil"/>
            </w:tcBorders>
          </w:tcPr>
          <w:p w:rsidR="001F6595" w:rsidRPr="002A62CE" w:rsidRDefault="001F6595" w:rsidP="002A62CE">
            <w:pPr>
              <w:autoSpaceDE w:val="0"/>
              <w:autoSpaceDN w:val="0"/>
              <w:adjustRightInd w:val="0"/>
              <w:spacing w:after="0"/>
              <w:rPr>
                <w:rFonts w:ascii="Times New Roman" w:hAnsi="Times New Roman" w:cs="Times New Roman"/>
                <w:bCs/>
              </w:rPr>
            </w:pPr>
          </w:p>
        </w:tc>
        <w:tc>
          <w:tcPr>
            <w:tcW w:w="5412" w:type="dxa"/>
            <w:tcBorders>
              <w:top w:val="nil"/>
              <w:left w:val="nil"/>
              <w:bottom w:val="thickThinSmallGap" w:sz="24" w:space="0" w:color="auto"/>
              <w:right w:val="thickThinSmallGap" w:sz="24" w:space="0" w:color="auto"/>
            </w:tcBorders>
          </w:tcPr>
          <w:p w:rsidR="001F6595" w:rsidRPr="002A62CE" w:rsidRDefault="0086312E" w:rsidP="0086312E">
            <w:pPr>
              <w:autoSpaceDE w:val="0"/>
              <w:autoSpaceDN w:val="0"/>
              <w:adjustRightInd w:val="0"/>
              <w:spacing w:after="0"/>
              <w:rPr>
                <w:rFonts w:ascii="Times New Roman" w:hAnsi="Times New Roman" w:cs="Times New Roman"/>
                <w:bCs/>
              </w:rPr>
            </w:pPr>
            <w:r>
              <w:rPr>
                <w:rFonts w:ascii="Times New Roman" w:hAnsi="Times New Roman" w:cs="Times New Roman"/>
              </w:rPr>
              <w:t>Nema.</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86312E" w:rsidRDefault="0086312E" w:rsidP="0086312E">
      <w:pPr>
        <w:jc w:val="right"/>
      </w:pPr>
      <w:r w:rsidRPr="009A04C5">
        <w:rPr>
          <w:rFonts w:ascii="Times New Roman" w:hAnsi="Times New Roman" w:cs="Times New Roman"/>
        </w:rPr>
        <w:t xml:space="preserve">Strana </w:t>
      </w:r>
      <w:r>
        <w:rPr>
          <w:rFonts w:ascii="Times New Roman" w:hAnsi="Times New Roman" w:cs="Times New Roman"/>
        </w:rPr>
        <w:t>7</w:t>
      </w:r>
      <w:r w:rsidRPr="009A04C5">
        <w:rPr>
          <w:rFonts w:ascii="Times New Roman" w:hAnsi="Times New Roman" w:cs="Times New Roman"/>
        </w:rPr>
        <w:t>/</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781"/>
        <w:gridCol w:w="1260"/>
        <w:gridCol w:w="181"/>
        <w:gridCol w:w="2069"/>
        <w:gridCol w:w="2160"/>
        <w:gridCol w:w="1183"/>
      </w:tblGrid>
      <w:tr w:rsidR="001F6595" w:rsidRPr="002A62CE" w:rsidTr="002622CC">
        <w:trPr>
          <w:trHeight w:val="70"/>
          <w:jc w:val="center"/>
        </w:trPr>
        <w:tc>
          <w:tcPr>
            <w:tcW w:w="4153" w:type="dxa"/>
            <w:gridSpan w:val="2"/>
            <w:tcBorders>
              <w:top w:val="thinThickSmallGap" w:sz="24" w:space="0" w:color="auto"/>
              <w:left w:val="thinThickSmallGap" w:sz="24" w:space="0" w:color="auto"/>
              <w:bottom w:val="nil"/>
              <w:right w:val="nil"/>
            </w:tcBorders>
            <w:vAlign w:val="center"/>
          </w:tcPr>
          <w:p w:rsidR="001F6595" w:rsidRPr="002A62CE" w:rsidRDefault="001F6595" w:rsidP="0086312E">
            <w:pPr>
              <w:autoSpaceDE w:val="0"/>
              <w:autoSpaceDN w:val="0"/>
              <w:adjustRightInd w:val="0"/>
              <w:rPr>
                <w:rFonts w:ascii="Times New Roman" w:hAnsi="Times New Roman" w:cs="Times New Roman"/>
                <w:b/>
                <w:bCs/>
                <w:i/>
                <w:lang w:val="de-DE"/>
              </w:rPr>
            </w:pPr>
            <w:r w:rsidRPr="002A62CE">
              <w:rPr>
                <w:rFonts w:ascii="Times New Roman" w:hAnsi="Times New Roman" w:cs="Times New Roman"/>
                <w:b/>
                <w:bCs/>
                <w:i/>
                <w:lang w:val="de-DE"/>
              </w:rPr>
              <w:lastRenderedPageBreak/>
              <w:t>9.2. Ostali podaci:</w:t>
            </w:r>
          </w:p>
        </w:tc>
        <w:tc>
          <w:tcPr>
            <w:tcW w:w="1441" w:type="dxa"/>
            <w:gridSpan w:val="2"/>
            <w:tcBorders>
              <w:top w:val="thinThickSmallGap" w:sz="24" w:space="0" w:color="auto"/>
              <w:left w:val="nil"/>
              <w:bottom w:val="nil"/>
              <w:right w:val="nil"/>
            </w:tcBorders>
            <w:vAlign w:val="center"/>
          </w:tcPr>
          <w:p w:rsidR="001F6595" w:rsidRPr="002A62CE" w:rsidRDefault="001F6595" w:rsidP="002A62CE">
            <w:pPr>
              <w:autoSpaceDE w:val="0"/>
              <w:autoSpaceDN w:val="0"/>
              <w:adjustRightInd w:val="0"/>
              <w:spacing w:after="0"/>
              <w:rPr>
                <w:rFonts w:ascii="Times New Roman" w:hAnsi="Times New Roman" w:cs="Times New Roman"/>
                <w:bCs/>
                <w:i/>
                <w:lang w:val="de-DE"/>
              </w:rPr>
            </w:pPr>
          </w:p>
        </w:tc>
        <w:tc>
          <w:tcPr>
            <w:tcW w:w="5412" w:type="dxa"/>
            <w:gridSpan w:val="3"/>
            <w:tcBorders>
              <w:top w:val="thinThickSmallGap" w:sz="24" w:space="0" w:color="auto"/>
              <w:left w:val="nil"/>
              <w:bottom w:val="nil"/>
              <w:right w:val="thickThinSmallGap" w:sz="24" w:space="0" w:color="auto"/>
            </w:tcBorders>
            <w:vAlign w:val="center"/>
          </w:tcPr>
          <w:p w:rsidR="001F6595" w:rsidRPr="002A62CE" w:rsidRDefault="0086312E" w:rsidP="0086312E">
            <w:pPr>
              <w:autoSpaceDE w:val="0"/>
              <w:autoSpaceDN w:val="0"/>
              <w:adjustRightInd w:val="0"/>
              <w:rPr>
                <w:rFonts w:ascii="Times New Roman" w:hAnsi="Times New Roman" w:cs="Times New Roman"/>
                <w:bCs/>
              </w:rPr>
            </w:pPr>
            <w:r>
              <w:rPr>
                <w:rFonts w:ascii="Times New Roman" w:hAnsi="Times New Roman" w:cs="Times New Roman"/>
              </w:rPr>
              <w:t>Nema podataka.</w:t>
            </w:r>
          </w:p>
        </w:tc>
      </w:tr>
      <w:tr w:rsidR="001F6595" w:rsidRPr="002A62CE" w:rsidTr="00D02C55">
        <w:trPr>
          <w:trHeight w:val="465"/>
          <w:jc w:val="center"/>
        </w:trPr>
        <w:tc>
          <w:tcPr>
            <w:tcW w:w="11006" w:type="dxa"/>
            <w:gridSpan w:val="7"/>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1F6595" w:rsidRPr="00C050FC" w:rsidRDefault="001F6595" w:rsidP="002A62CE">
            <w:pPr>
              <w:autoSpaceDE w:val="0"/>
              <w:autoSpaceDN w:val="0"/>
              <w:adjustRightInd w:val="0"/>
              <w:spacing w:after="0"/>
              <w:rPr>
                <w:rFonts w:ascii="Times New Roman" w:hAnsi="Times New Roman" w:cs="Times New Roman"/>
                <w:color w:val="FF0000"/>
                <w:sz w:val="24"/>
                <w:szCs w:val="24"/>
                <w:lang w:val="de-DE"/>
              </w:rPr>
            </w:pPr>
            <w:r w:rsidRPr="00C050FC">
              <w:rPr>
                <w:rFonts w:ascii="Times New Roman" w:hAnsi="Times New Roman" w:cs="Times New Roman"/>
                <w:b/>
                <w:bCs/>
                <w:sz w:val="24"/>
                <w:szCs w:val="24"/>
                <w:lang w:val="de-DE"/>
              </w:rPr>
              <w:t>10. REAKTIVNOST I STABILNOST</w:t>
            </w:r>
          </w:p>
        </w:tc>
      </w:tr>
      <w:tr w:rsidR="001F6595" w:rsidRPr="002A62CE" w:rsidTr="002622CC">
        <w:trPr>
          <w:trHeight w:val="70"/>
          <w:jc w:val="center"/>
        </w:trPr>
        <w:tc>
          <w:tcPr>
            <w:tcW w:w="4153" w:type="dxa"/>
            <w:gridSpan w:val="2"/>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i/>
                <w:lang w:val="de-DE"/>
              </w:rPr>
            </w:pPr>
            <w:r w:rsidRPr="009C4A24">
              <w:rPr>
                <w:rFonts w:ascii="Times New Roman" w:hAnsi="Times New Roman" w:cs="Times New Roman"/>
                <w:b/>
                <w:bCs/>
                <w:lang w:val="de-DE"/>
              </w:rPr>
              <w:t>10.1. Reaktivnost:</w:t>
            </w:r>
          </w:p>
        </w:tc>
        <w:tc>
          <w:tcPr>
            <w:tcW w:w="6853" w:type="dxa"/>
            <w:gridSpan w:val="5"/>
            <w:tcBorders>
              <w:top w:val="single" w:sz="4" w:space="0" w:color="auto"/>
              <w:left w:val="single" w:sz="4" w:space="0" w:color="auto"/>
              <w:bottom w:val="single" w:sz="4" w:space="0" w:color="auto"/>
              <w:right w:val="thickThinSmallGap" w:sz="24" w:space="0" w:color="auto"/>
            </w:tcBorders>
            <w:vAlign w:val="center"/>
          </w:tcPr>
          <w:p w:rsidR="001F6595" w:rsidRPr="00C42471" w:rsidRDefault="00447B0C" w:rsidP="002622CC">
            <w:pPr>
              <w:autoSpaceDE w:val="0"/>
              <w:autoSpaceDN w:val="0"/>
              <w:adjustRightInd w:val="0"/>
              <w:spacing w:after="0" w:line="240" w:lineRule="auto"/>
              <w:rPr>
                <w:rFonts w:ascii="Times New Roman" w:hAnsi="Times New Roman" w:cs="Times New Roman"/>
                <w:lang w:val="de-DE"/>
              </w:rPr>
            </w:pPr>
            <w:r>
              <w:rPr>
                <w:rFonts w:ascii="Times New Roman" w:hAnsi="Times New Roman" w:cs="Times New Roman"/>
                <w:bCs/>
                <w:lang w:val="de-DE"/>
              </w:rPr>
              <w:t>Nema dostupnih podataka o testovima reaktivnosti ovog proizvoda ili njegovih komponenti.</w:t>
            </w:r>
            <w:r w:rsidR="001F6595" w:rsidRPr="00C42471">
              <w:rPr>
                <w:rFonts w:ascii="Times New Roman" w:hAnsi="Times New Roman" w:cs="Times New Roman"/>
                <w:bCs/>
                <w:lang w:val="de-DE"/>
              </w:rPr>
              <w:t xml:space="preserve"> </w:t>
            </w:r>
          </w:p>
        </w:tc>
      </w:tr>
      <w:tr w:rsidR="001F6595" w:rsidRPr="002A62CE" w:rsidTr="002622CC">
        <w:trPr>
          <w:trHeight w:val="70"/>
          <w:jc w:val="center"/>
        </w:trPr>
        <w:tc>
          <w:tcPr>
            <w:tcW w:w="4153" w:type="dxa"/>
            <w:gridSpan w:val="2"/>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10.2. Hemijska stabilnost:</w:t>
            </w:r>
          </w:p>
        </w:tc>
        <w:tc>
          <w:tcPr>
            <w:tcW w:w="6853" w:type="dxa"/>
            <w:gridSpan w:val="5"/>
            <w:tcBorders>
              <w:top w:val="single" w:sz="4" w:space="0" w:color="auto"/>
              <w:left w:val="single" w:sz="4" w:space="0" w:color="auto"/>
              <w:bottom w:val="single" w:sz="4" w:space="0" w:color="auto"/>
              <w:right w:val="thickThinSmallGap" w:sz="24" w:space="0" w:color="auto"/>
            </w:tcBorders>
            <w:vAlign w:val="center"/>
          </w:tcPr>
          <w:p w:rsidR="001F6595" w:rsidRPr="00C42471" w:rsidRDefault="00447B0C" w:rsidP="00447B0C">
            <w:pPr>
              <w:autoSpaceDE w:val="0"/>
              <w:autoSpaceDN w:val="0"/>
              <w:adjustRightInd w:val="0"/>
              <w:spacing w:after="0"/>
              <w:rPr>
                <w:rFonts w:ascii="Times New Roman" w:hAnsi="Times New Roman" w:cs="Times New Roman"/>
                <w:lang w:val="de-DE"/>
              </w:rPr>
            </w:pPr>
            <w:r>
              <w:rPr>
                <w:rFonts w:ascii="Times New Roman" w:hAnsi="Times New Roman" w:cs="Times New Roman"/>
                <w:bCs/>
                <w:lang w:val="de-DE"/>
              </w:rPr>
              <w:t>Proizvod je stabilan.</w:t>
            </w:r>
          </w:p>
        </w:tc>
      </w:tr>
      <w:tr w:rsidR="001F6595" w:rsidRPr="002A62CE" w:rsidTr="002622CC">
        <w:trPr>
          <w:trHeight w:val="465"/>
          <w:jc w:val="center"/>
        </w:trPr>
        <w:tc>
          <w:tcPr>
            <w:tcW w:w="4153" w:type="dxa"/>
            <w:gridSpan w:val="2"/>
            <w:tcBorders>
              <w:top w:val="single" w:sz="4" w:space="0" w:color="auto"/>
              <w:left w:val="thinThickSmallGap" w:sz="24" w:space="0" w:color="auto"/>
              <w:bottom w:val="single" w:sz="4" w:space="0" w:color="auto"/>
              <w:right w:val="single" w:sz="4" w:space="0" w:color="auto"/>
            </w:tcBorders>
          </w:tcPr>
          <w:p w:rsidR="001F6595" w:rsidRPr="009C4A24" w:rsidRDefault="001F6595" w:rsidP="00C42471">
            <w:pPr>
              <w:autoSpaceDE w:val="0"/>
              <w:autoSpaceDN w:val="0"/>
              <w:adjustRightInd w:val="0"/>
              <w:spacing w:after="0" w:line="240" w:lineRule="auto"/>
              <w:rPr>
                <w:rFonts w:ascii="Times New Roman" w:hAnsi="Times New Roman" w:cs="Times New Roman"/>
                <w:b/>
                <w:bCs/>
                <w:lang w:val="de-DE"/>
              </w:rPr>
            </w:pPr>
            <w:r w:rsidRPr="009C4A24">
              <w:rPr>
                <w:rFonts w:ascii="Times New Roman" w:hAnsi="Times New Roman" w:cs="Times New Roman"/>
                <w:b/>
                <w:bCs/>
                <w:lang w:val="de-DE"/>
              </w:rPr>
              <w:t>10.3. Mogućnost nastanka opasnih reakcija:</w:t>
            </w:r>
          </w:p>
        </w:tc>
        <w:tc>
          <w:tcPr>
            <w:tcW w:w="6853" w:type="dxa"/>
            <w:gridSpan w:val="5"/>
            <w:tcBorders>
              <w:top w:val="single" w:sz="4" w:space="0" w:color="auto"/>
              <w:left w:val="single" w:sz="4" w:space="0" w:color="auto"/>
              <w:bottom w:val="single" w:sz="4" w:space="0" w:color="auto"/>
              <w:right w:val="thickThinSmallGap" w:sz="24" w:space="0" w:color="auto"/>
            </w:tcBorders>
            <w:vAlign w:val="center"/>
          </w:tcPr>
          <w:p w:rsidR="001F6595" w:rsidRPr="00C42471" w:rsidRDefault="00447B0C" w:rsidP="00447B0C">
            <w:pPr>
              <w:autoSpaceDE w:val="0"/>
              <w:autoSpaceDN w:val="0"/>
              <w:adjustRightInd w:val="0"/>
              <w:spacing w:after="0" w:line="240" w:lineRule="auto"/>
              <w:rPr>
                <w:rFonts w:ascii="Times New Roman" w:hAnsi="Times New Roman" w:cs="Times New Roman"/>
                <w:lang w:val="de-DE"/>
              </w:rPr>
            </w:pPr>
            <w:r>
              <w:rPr>
                <w:rFonts w:ascii="Times New Roman" w:hAnsi="Times New Roman" w:cs="Times New Roman"/>
              </w:rPr>
              <w:t>Pri normalni uslovima skladištenja i upotrebe ne dolazi do opasnih reakcija.</w:t>
            </w:r>
          </w:p>
        </w:tc>
      </w:tr>
      <w:tr w:rsidR="001F6595" w:rsidRPr="002A62CE" w:rsidTr="002622CC">
        <w:trPr>
          <w:trHeight w:val="70"/>
          <w:jc w:val="center"/>
        </w:trPr>
        <w:tc>
          <w:tcPr>
            <w:tcW w:w="4153" w:type="dxa"/>
            <w:gridSpan w:val="2"/>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10.4. Uslovi koje treba izbegavati:</w:t>
            </w:r>
          </w:p>
        </w:tc>
        <w:tc>
          <w:tcPr>
            <w:tcW w:w="6853" w:type="dxa"/>
            <w:gridSpan w:val="5"/>
            <w:tcBorders>
              <w:top w:val="single" w:sz="4" w:space="0" w:color="auto"/>
              <w:left w:val="single" w:sz="4" w:space="0" w:color="auto"/>
              <w:bottom w:val="single" w:sz="4" w:space="0" w:color="auto"/>
              <w:right w:val="thickThinSmallGap" w:sz="24" w:space="0" w:color="auto"/>
            </w:tcBorders>
            <w:vAlign w:val="center"/>
          </w:tcPr>
          <w:p w:rsidR="001F6595" w:rsidRPr="00C42471" w:rsidRDefault="00447B0C" w:rsidP="00C42471">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Nema podataka</w:t>
            </w:r>
            <w:r w:rsidR="001F6595" w:rsidRPr="00C42471">
              <w:rPr>
                <w:rFonts w:ascii="Times New Roman" w:hAnsi="Times New Roman" w:cs="Times New Roman"/>
                <w:lang w:val="de-DE"/>
              </w:rPr>
              <w:t>.</w:t>
            </w:r>
          </w:p>
        </w:tc>
      </w:tr>
      <w:tr w:rsidR="001F6595" w:rsidRPr="002A62CE" w:rsidTr="002622CC">
        <w:trPr>
          <w:trHeight w:val="70"/>
          <w:jc w:val="center"/>
        </w:trPr>
        <w:tc>
          <w:tcPr>
            <w:tcW w:w="4153" w:type="dxa"/>
            <w:gridSpan w:val="2"/>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10.5. Nekompatibilni materijali:</w:t>
            </w:r>
          </w:p>
        </w:tc>
        <w:tc>
          <w:tcPr>
            <w:tcW w:w="6853" w:type="dxa"/>
            <w:gridSpan w:val="5"/>
            <w:tcBorders>
              <w:top w:val="single" w:sz="4" w:space="0" w:color="auto"/>
              <w:left w:val="single" w:sz="4" w:space="0" w:color="auto"/>
              <w:bottom w:val="single" w:sz="4" w:space="0" w:color="auto"/>
              <w:right w:val="thickThinSmallGap" w:sz="24" w:space="0" w:color="auto"/>
            </w:tcBorders>
            <w:vAlign w:val="center"/>
          </w:tcPr>
          <w:p w:rsidR="001F6595" w:rsidRPr="00C42471" w:rsidRDefault="00447B0C" w:rsidP="00C42471">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Nema podataka</w:t>
            </w:r>
            <w:r w:rsidRPr="00C42471">
              <w:rPr>
                <w:rFonts w:ascii="Times New Roman" w:hAnsi="Times New Roman" w:cs="Times New Roman"/>
                <w:lang w:val="de-DE"/>
              </w:rPr>
              <w:t>.</w:t>
            </w:r>
          </w:p>
        </w:tc>
      </w:tr>
      <w:tr w:rsidR="001F6595" w:rsidRPr="002A62CE" w:rsidTr="002622CC">
        <w:trPr>
          <w:trHeight w:val="332"/>
          <w:jc w:val="center"/>
        </w:trPr>
        <w:tc>
          <w:tcPr>
            <w:tcW w:w="4153" w:type="dxa"/>
            <w:gridSpan w:val="2"/>
            <w:tcBorders>
              <w:top w:val="single" w:sz="4" w:space="0" w:color="auto"/>
              <w:left w:val="thinThickSmallGap" w:sz="24" w:space="0" w:color="auto"/>
              <w:bottom w:val="single" w:sz="4" w:space="0" w:color="auto"/>
              <w:right w:val="single" w:sz="4" w:space="0" w:color="auto"/>
            </w:tcBorders>
          </w:tcPr>
          <w:p w:rsidR="001F6595" w:rsidRPr="009C4A24" w:rsidRDefault="001F6595" w:rsidP="0083695A">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10.6. Opasni proizvodi razgradnje:</w:t>
            </w:r>
          </w:p>
        </w:tc>
        <w:tc>
          <w:tcPr>
            <w:tcW w:w="6853" w:type="dxa"/>
            <w:gridSpan w:val="5"/>
            <w:tcBorders>
              <w:top w:val="single" w:sz="4" w:space="0" w:color="auto"/>
              <w:left w:val="single" w:sz="4" w:space="0" w:color="auto"/>
              <w:bottom w:val="single" w:sz="4" w:space="0" w:color="auto"/>
              <w:right w:val="thickThinSmallGap" w:sz="24" w:space="0" w:color="auto"/>
            </w:tcBorders>
            <w:vAlign w:val="center"/>
          </w:tcPr>
          <w:p w:rsidR="001F6595" w:rsidRPr="00C42471" w:rsidRDefault="00447B0C" w:rsidP="00447B0C">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rPr>
              <w:t>Pri normalni uslovima skladištenja i upotrebe ne dolazi do stvaranja opasnih proizvoda razgradnje.</w:t>
            </w:r>
          </w:p>
        </w:tc>
      </w:tr>
      <w:tr w:rsidR="001F6595" w:rsidRPr="002A62CE" w:rsidTr="0021441C">
        <w:trPr>
          <w:trHeight w:val="465"/>
          <w:jc w:val="center"/>
        </w:trPr>
        <w:tc>
          <w:tcPr>
            <w:tcW w:w="11006" w:type="dxa"/>
            <w:gridSpan w:val="7"/>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1F6595" w:rsidRPr="002A62CE" w:rsidRDefault="001F6595" w:rsidP="000E3E04">
            <w:pPr>
              <w:autoSpaceDE w:val="0"/>
              <w:autoSpaceDN w:val="0"/>
              <w:adjustRightInd w:val="0"/>
              <w:spacing w:after="0"/>
              <w:rPr>
                <w:rFonts w:ascii="Times New Roman" w:hAnsi="Times New Roman" w:cs="Times New Roman"/>
                <w:sz w:val="24"/>
                <w:szCs w:val="24"/>
                <w:lang w:val="de-DE"/>
              </w:rPr>
            </w:pPr>
            <w:r w:rsidRPr="002A62CE">
              <w:rPr>
                <w:rFonts w:ascii="Times New Roman" w:hAnsi="Times New Roman" w:cs="Times New Roman"/>
                <w:b/>
                <w:bCs/>
                <w:sz w:val="24"/>
                <w:szCs w:val="24"/>
              </w:rPr>
              <w:t>11. TOKSIKOLOŠKI PODACI</w:t>
            </w:r>
          </w:p>
        </w:tc>
      </w:tr>
      <w:tr w:rsidR="001F6595" w:rsidRPr="002A62CE" w:rsidTr="002622CC">
        <w:trPr>
          <w:trHeight w:val="70"/>
          <w:jc w:val="center"/>
        </w:trPr>
        <w:tc>
          <w:tcPr>
            <w:tcW w:w="4153" w:type="dxa"/>
            <w:gridSpan w:val="2"/>
            <w:tcBorders>
              <w:top w:val="single" w:sz="4" w:space="0" w:color="auto"/>
              <w:left w:val="thinThickSmallGap" w:sz="24" w:space="0" w:color="auto"/>
              <w:bottom w:val="nil"/>
              <w:right w:val="single" w:sz="4" w:space="0" w:color="auto"/>
            </w:tcBorders>
            <w:vAlign w:val="center"/>
          </w:tcPr>
          <w:p w:rsidR="001F6595" w:rsidRPr="009C4A24" w:rsidRDefault="001F6595" w:rsidP="00C42471">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11.1. a) Akutna toksičnost</w:t>
            </w:r>
          </w:p>
        </w:tc>
        <w:tc>
          <w:tcPr>
            <w:tcW w:w="6853" w:type="dxa"/>
            <w:gridSpan w:val="5"/>
            <w:tcBorders>
              <w:top w:val="single" w:sz="4" w:space="0" w:color="auto"/>
              <w:left w:val="single" w:sz="4" w:space="0" w:color="auto"/>
              <w:bottom w:val="nil"/>
              <w:right w:val="thickThinSmallGap" w:sz="24" w:space="0" w:color="auto"/>
            </w:tcBorders>
            <w:vAlign w:val="center"/>
          </w:tcPr>
          <w:p w:rsidR="001F6595" w:rsidRPr="002A62CE" w:rsidRDefault="001F6595" w:rsidP="009C4A24">
            <w:pPr>
              <w:autoSpaceDE w:val="0"/>
              <w:autoSpaceDN w:val="0"/>
              <w:adjustRightInd w:val="0"/>
              <w:spacing w:after="0"/>
              <w:rPr>
                <w:rFonts w:ascii="Times New Roman" w:hAnsi="Times New Roman" w:cs="Times New Roman"/>
                <w:lang w:val="de-DE"/>
              </w:rPr>
            </w:pPr>
          </w:p>
        </w:tc>
      </w:tr>
      <w:tr w:rsidR="001F6595" w:rsidRPr="002A62CE" w:rsidTr="002622CC">
        <w:trPr>
          <w:trHeight w:val="153"/>
          <w:jc w:val="center"/>
        </w:trPr>
        <w:tc>
          <w:tcPr>
            <w:tcW w:w="4153" w:type="dxa"/>
            <w:gridSpan w:val="2"/>
            <w:tcBorders>
              <w:top w:val="nil"/>
              <w:left w:val="thinThickSmallGap" w:sz="24" w:space="0" w:color="auto"/>
              <w:bottom w:val="nil"/>
              <w:right w:val="single" w:sz="4" w:space="0" w:color="auto"/>
            </w:tcBorders>
          </w:tcPr>
          <w:p w:rsidR="001F6595" w:rsidRPr="008C1841" w:rsidRDefault="001F6595" w:rsidP="003A6BB0">
            <w:pPr>
              <w:autoSpaceDE w:val="0"/>
              <w:autoSpaceDN w:val="0"/>
              <w:adjustRightInd w:val="0"/>
              <w:spacing w:after="0"/>
              <w:jc w:val="right"/>
              <w:rPr>
                <w:rFonts w:ascii="Times New Roman" w:hAnsi="Times New Roman" w:cs="Times New Roman"/>
                <w:b/>
                <w:bCs/>
                <w:lang w:val="de-DE"/>
              </w:rPr>
            </w:pPr>
            <w:r w:rsidRPr="008C1841">
              <w:rPr>
                <w:rFonts w:ascii="Times New Roman" w:hAnsi="Times New Roman" w:cs="Times New Roman"/>
                <w:i/>
              </w:rPr>
              <w:t>Na usta (LD</w:t>
            </w:r>
            <w:r w:rsidRPr="008C1841">
              <w:rPr>
                <w:rFonts w:ascii="Times New Roman" w:hAnsi="Times New Roman" w:cs="Times New Roman"/>
                <w:i/>
                <w:vertAlign w:val="subscript"/>
              </w:rPr>
              <w:t>50</w:t>
            </w:r>
            <w:r w:rsidRPr="008C1841">
              <w:rPr>
                <w:rFonts w:ascii="Times New Roman" w:hAnsi="Times New Roman" w:cs="Times New Roman"/>
                <w:i/>
              </w:rPr>
              <w:t xml:space="preserve"> ):</w:t>
            </w:r>
          </w:p>
        </w:tc>
        <w:tc>
          <w:tcPr>
            <w:tcW w:w="6853" w:type="dxa"/>
            <w:gridSpan w:val="5"/>
            <w:tcBorders>
              <w:top w:val="nil"/>
              <w:left w:val="single" w:sz="4" w:space="0" w:color="auto"/>
              <w:bottom w:val="nil"/>
              <w:right w:val="thickThinSmallGap" w:sz="24" w:space="0" w:color="auto"/>
            </w:tcBorders>
          </w:tcPr>
          <w:p w:rsidR="001F6595" w:rsidRPr="008C1841" w:rsidRDefault="001F6595" w:rsidP="00482BA7">
            <w:pPr>
              <w:autoSpaceDE w:val="0"/>
              <w:autoSpaceDN w:val="0"/>
              <w:adjustRightInd w:val="0"/>
              <w:spacing w:after="0"/>
              <w:rPr>
                <w:rFonts w:ascii="Times New Roman" w:hAnsi="Times New Roman" w:cs="Times New Roman"/>
                <w:lang w:val="de-DE"/>
              </w:rPr>
            </w:pPr>
          </w:p>
        </w:tc>
      </w:tr>
      <w:tr w:rsidR="001F6595" w:rsidRPr="002A62CE" w:rsidTr="002622CC">
        <w:trPr>
          <w:trHeight w:val="153"/>
          <w:jc w:val="center"/>
        </w:trPr>
        <w:tc>
          <w:tcPr>
            <w:tcW w:w="4153" w:type="dxa"/>
            <w:gridSpan w:val="2"/>
            <w:tcBorders>
              <w:top w:val="nil"/>
              <w:left w:val="thinThickSmallGap" w:sz="24" w:space="0" w:color="auto"/>
              <w:bottom w:val="nil"/>
              <w:right w:val="single" w:sz="4" w:space="0" w:color="auto"/>
            </w:tcBorders>
          </w:tcPr>
          <w:p w:rsidR="001F6595" w:rsidRPr="00010E81" w:rsidRDefault="00447B0C" w:rsidP="003A6BB0">
            <w:pPr>
              <w:autoSpaceDE w:val="0"/>
              <w:autoSpaceDN w:val="0"/>
              <w:adjustRightInd w:val="0"/>
              <w:spacing w:after="0"/>
              <w:jc w:val="right"/>
              <w:rPr>
                <w:rFonts w:ascii="Times New Roman" w:hAnsi="Times New Roman" w:cs="Times New Roman"/>
                <w:i/>
              </w:rPr>
            </w:pPr>
            <w:r>
              <w:rPr>
                <w:rFonts w:ascii="Times New Roman" w:hAnsi="Times New Roman" w:cs="Times New Roman"/>
              </w:rPr>
              <w:t>Fosforna kiselina, kalcijumova so(2:1), monohidrat</w:t>
            </w:r>
            <w:r w:rsidR="001F6595" w:rsidRPr="00010E81">
              <w:rPr>
                <w:rFonts w:ascii="Times New Roman" w:hAnsi="Times New Roman" w:cs="Times New Roman"/>
              </w:rPr>
              <w:t>:</w:t>
            </w:r>
          </w:p>
        </w:tc>
        <w:tc>
          <w:tcPr>
            <w:tcW w:w="6853" w:type="dxa"/>
            <w:gridSpan w:val="5"/>
            <w:tcBorders>
              <w:top w:val="nil"/>
              <w:left w:val="single" w:sz="4" w:space="0" w:color="auto"/>
              <w:bottom w:val="nil"/>
              <w:right w:val="thickThinSmallGap" w:sz="24" w:space="0" w:color="auto"/>
            </w:tcBorders>
          </w:tcPr>
          <w:p w:rsidR="001F6595" w:rsidRDefault="001F6595" w:rsidP="00447B0C">
            <w:pPr>
              <w:autoSpaceDE w:val="0"/>
              <w:autoSpaceDN w:val="0"/>
              <w:adjustRightInd w:val="0"/>
              <w:spacing w:after="0"/>
              <w:rPr>
                <w:rFonts w:ascii="Times New Roman" w:hAnsi="Times New Roman" w:cs="Times New Roman"/>
              </w:rPr>
            </w:pPr>
            <w:r w:rsidRPr="00010E81">
              <w:rPr>
                <w:rFonts w:ascii="Times New Roman" w:hAnsi="Times New Roman" w:cs="Times New Roman"/>
              </w:rPr>
              <w:t xml:space="preserve">LD50 (pacov): </w:t>
            </w:r>
            <w:r w:rsidR="00447B0C">
              <w:rPr>
                <w:rFonts w:ascii="Times New Roman" w:hAnsi="Times New Roman" w:cs="Times New Roman"/>
              </w:rPr>
              <w:t>17 500</w:t>
            </w:r>
            <w:r w:rsidRPr="00010E81">
              <w:rPr>
                <w:rFonts w:ascii="Times New Roman" w:hAnsi="Times New Roman" w:cs="Times New Roman"/>
              </w:rPr>
              <w:t xml:space="preserve"> mg/kg</w:t>
            </w:r>
          </w:p>
          <w:p w:rsidR="00447B0C" w:rsidRPr="00010E81" w:rsidRDefault="00447B0C" w:rsidP="00447B0C">
            <w:pPr>
              <w:autoSpaceDE w:val="0"/>
              <w:autoSpaceDN w:val="0"/>
              <w:adjustRightInd w:val="0"/>
              <w:spacing w:after="0"/>
              <w:rPr>
                <w:rFonts w:ascii="Times New Roman" w:hAnsi="Times New Roman" w:cs="Times New Roman"/>
                <w:lang w:val="de-DE"/>
              </w:rPr>
            </w:pPr>
            <w:r>
              <w:rPr>
                <w:rFonts w:ascii="Times New Roman" w:hAnsi="Times New Roman" w:cs="Times New Roman"/>
              </w:rPr>
              <w:t>Referenca: GTPZAB 31(12), 53, 1987</w:t>
            </w:r>
          </w:p>
        </w:tc>
      </w:tr>
      <w:tr w:rsidR="001F6595"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1F6595" w:rsidRPr="00010E81" w:rsidRDefault="001F6595" w:rsidP="003A6BB0">
            <w:pPr>
              <w:autoSpaceDE w:val="0"/>
              <w:autoSpaceDN w:val="0"/>
              <w:adjustRightInd w:val="0"/>
              <w:spacing w:after="0"/>
              <w:jc w:val="right"/>
              <w:rPr>
                <w:rFonts w:ascii="Times New Roman" w:hAnsi="Times New Roman" w:cs="Times New Roman"/>
                <w:i/>
              </w:rPr>
            </w:pPr>
            <w:r w:rsidRPr="00010E81">
              <w:rPr>
                <w:rFonts w:ascii="Times New Roman" w:hAnsi="Times New Roman" w:cs="Times New Roman"/>
                <w:i/>
              </w:rPr>
              <w:t>Preko pluća (LC</w:t>
            </w:r>
            <w:r w:rsidRPr="00010E81">
              <w:rPr>
                <w:rFonts w:ascii="Times New Roman" w:hAnsi="Times New Roman" w:cs="Times New Roman"/>
                <w:i/>
                <w:vertAlign w:val="subscript"/>
              </w:rPr>
              <w:t>50</w:t>
            </w:r>
            <w:r w:rsidRPr="00010E81">
              <w:rPr>
                <w:rFonts w:ascii="Times New Roman" w:hAnsi="Times New Roman" w:cs="Times New Roman"/>
                <w:i/>
              </w:rPr>
              <w:t>):</w:t>
            </w:r>
          </w:p>
        </w:tc>
        <w:tc>
          <w:tcPr>
            <w:tcW w:w="6853" w:type="dxa"/>
            <w:gridSpan w:val="5"/>
            <w:tcBorders>
              <w:top w:val="nil"/>
              <w:left w:val="single" w:sz="4" w:space="0" w:color="auto"/>
              <w:bottom w:val="nil"/>
              <w:right w:val="thickThinSmallGap" w:sz="24" w:space="0" w:color="auto"/>
            </w:tcBorders>
          </w:tcPr>
          <w:p w:rsidR="001F6595" w:rsidRPr="00010E81" w:rsidRDefault="001F6595" w:rsidP="00E73705">
            <w:pPr>
              <w:autoSpaceDE w:val="0"/>
              <w:autoSpaceDN w:val="0"/>
              <w:adjustRightInd w:val="0"/>
              <w:spacing w:after="0"/>
              <w:rPr>
                <w:rFonts w:ascii="Times New Roman" w:hAnsi="Times New Roman" w:cs="Times New Roman"/>
                <w:lang w:val="de-DE"/>
              </w:rPr>
            </w:pPr>
            <w:r w:rsidRPr="00010E81">
              <w:rPr>
                <w:rFonts w:ascii="Times New Roman" w:hAnsi="Times New Roman" w:cs="Times New Roman"/>
                <w:lang w:val="de-DE"/>
              </w:rPr>
              <w:t>Nema podataka.</w:t>
            </w:r>
          </w:p>
        </w:tc>
      </w:tr>
      <w:tr w:rsidR="001F6595"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1F6595" w:rsidRPr="00010E81" w:rsidRDefault="001F6595" w:rsidP="003A6BB0">
            <w:pPr>
              <w:autoSpaceDE w:val="0"/>
              <w:autoSpaceDN w:val="0"/>
              <w:adjustRightInd w:val="0"/>
              <w:spacing w:after="0"/>
              <w:jc w:val="right"/>
              <w:rPr>
                <w:rFonts w:ascii="Times New Roman" w:hAnsi="Times New Roman" w:cs="Times New Roman"/>
                <w:i/>
              </w:rPr>
            </w:pPr>
            <w:r w:rsidRPr="00010E81">
              <w:rPr>
                <w:rFonts w:ascii="Times New Roman" w:hAnsi="Times New Roman" w:cs="Times New Roman"/>
                <w:i/>
              </w:rPr>
              <w:t>Kožom (LD</w:t>
            </w:r>
            <w:r w:rsidRPr="00010E81">
              <w:rPr>
                <w:rFonts w:ascii="Times New Roman" w:hAnsi="Times New Roman" w:cs="Times New Roman"/>
                <w:i/>
                <w:vertAlign w:val="subscript"/>
              </w:rPr>
              <w:t>50</w:t>
            </w:r>
            <w:r w:rsidRPr="00010E81">
              <w:rPr>
                <w:rFonts w:ascii="Times New Roman" w:hAnsi="Times New Roman" w:cs="Times New Roman"/>
                <w:i/>
              </w:rPr>
              <w:t>):</w:t>
            </w:r>
          </w:p>
        </w:tc>
        <w:tc>
          <w:tcPr>
            <w:tcW w:w="6853" w:type="dxa"/>
            <w:gridSpan w:val="5"/>
            <w:tcBorders>
              <w:top w:val="nil"/>
              <w:left w:val="single" w:sz="4" w:space="0" w:color="auto"/>
              <w:bottom w:val="nil"/>
              <w:right w:val="thickThinSmallGap" w:sz="24" w:space="0" w:color="auto"/>
            </w:tcBorders>
          </w:tcPr>
          <w:p w:rsidR="001F6595" w:rsidRPr="00010E81" w:rsidRDefault="00447B0C" w:rsidP="00E73705">
            <w:pPr>
              <w:autoSpaceDE w:val="0"/>
              <w:autoSpaceDN w:val="0"/>
              <w:adjustRightInd w:val="0"/>
              <w:spacing w:after="0"/>
              <w:rPr>
                <w:rFonts w:ascii="Times New Roman" w:hAnsi="Times New Roman" w:cs="Times New Roman"/>
              </w:rPr>
            </w:pPr>
            <w:r w:rsidRPr="00010E81">
              <w:rPr>
                <w:rFonts w:ascii="Times New Roman" w:hAnsi="Times New Roman" w:cs="Times New Roman"/>
                <w:lang w:val="de-DE"/>
              </w:rPr>
              <w:t>Nema podataka.</w:t>
            </w:r>
          </w:p>
        </w:tc>
      </w:tr>
      <w:tr w:rsidR="001F6595" w:rsidRPr="002A62CE" w:rsidTr="002622CC">
        <w:trPr>
          <w:trHeight w:val="407"/>
          <w:jc w:val="center"/>
        </w:trPr>
        <w:tc>
          <w:tcPr>
            <w:tcW w:w="4153" w:type="dxa"/>
            <w:gridSpan w:val="2"/>
            <w:tcBorders>
              <w:top w:val="nil"/>
              <w:left w:val="thinThickSmallGap" w:sz="24" w:space="0" w:color="auto"/>
              <w:bottom w:val="nil"/>
              <w:right w:val="single" w:sz="4" w:space="0" w:color="auto"/>
            </w:tcBorders>
          </w:tcPr>
          <w:p w:rsidR="001F6595" w:rsidRPr="008C1841" w:rsidRDefault="001F6595" w:rsidP="00F17AA8">
            <w:pPr>
              <w:autoSpaceDE w:val="0"/>
              <w:autoSpaceDN w:val="0"/>
              <w:adjustRightInd w:val="0"/>
              <w:spacing w:after="0"/>
              <w:jc w:val="right"/>
              <w:rPr>
                <w:rFonts w:ascii="Times New Roman" w:hAnsi="Times New Roman" w:cs="Times New Roman"/>
                <w:i/>
              </w:rPr>
            </w:pPr>
            <w:r w:rsidRPr="008C1841">
              <w:rPr>
                <w:rFonts w:ascii="Times New Roman" w:hAnsi="Times New Roman" w:cs="Times New Roman"/>
                <w:b/>
                <w:bCs/>
              </w:rPr>
              <w:t>- Različiti putevi izlaganja:</w:t>
            </w:r>
          </w:p>
        </w:tc>
        <w:tc>
          <w:tcPr>
            <w:tcW w:w="6853" w:type="dxa"/>
            <w:gridSpan w:val="5"/>
            <w:tcBorders>
              <w:top w:val="nil"/>
              <w:left w:val="single" w:sz="4" w:space="0" w:color="auto"/>
              <w:bottom w:val="nil"/>
              <w:right w:val="thickThinSmallGap" w:sz="24" w:space="0" w:color="auto"/>
            </w:tcBorders>
          </w:tcPr>
          <w:p w:rsidR="001F6595" w:rsidRPr="008C1841" w:rsidRDefault="001F6595" w:rsidP="00F17AA8">
            <w:pPr>
              <w:autoSpaceDE w:val="0"/>
              <w:autoSpaceDN w:val="0"/>
              <w:adjustRightInd w:val="0"/>
              <w:spacing w:after="0"/>
              <w:rPr>
                <w:rFonts w:ascii="Times New Roman" w:hAnsi="Times New Roman" w:cs="Times New Roman"/>
                <w:lang w:val="de-DE"/>
              </w:rPr>
            </w:pPr>
          </w:p>
        </w:tc>
      </w:tr>
      <w:tr w:rsidR="001F6595"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1F6595" w:rsidRPr="00C050FC" w:rsidRDefault="001F6595" w:rsidP="00C050FC">
            <w:pPr>
              <w:autoSpaceDE w:val="0"/>
              <w:autoSpaceDN w:val="0"/>
              <w:adjustRightInd w:val="0"/>
              <w:spacing w:after="0" w:line="240" w:lineRule="auto"/>
              <w:jc w:val="right"/>
              <w:rPr>
                <w:rFonts w:ascii="Times New Roman" w:hAnsi="Times New Roman" w:cs="Times New Roman"/>
                <w:i/>
              </w:rPr>
            </w:pPr>
            <w:r w:rsidRPr="00C050FC">
              <w:rPr>
                <w:rFonts w:ascii="Times New Roman" w:hAnsi="Times New Roman" w:cs="Times New Roman"/>
                <w:i/>
              </w:rPr>
              <w:t>Koža:</w:t>
            </w:r>
          </w:p>
        </w:tc>
        <w:tc>
          <w:tcPr>
            <w:tcW w:w="6853" w:type="dxa"/>
            <w:gridSpan w:val="5"/>
            <w:tcBorders>
              <w:top w:val="nil"/>
              <w:left w:val="single" w:sz="4" w:space="0" w:color="auto"/>
              <w:bottom w:val="nil"/>
              <w:right w:val="thickThinSmallGap" w:sz="24" w:space="0" w:color="auto"/>
            </w:tcBorders>
          </w:tcPr>
          <w:p w:rsidR="001F6595" w:rsidRPr="00C050FC" w:rsidRDefault="00447B0C" w:rsidP="008D30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Izaziva </w:t>
            </w:r>
            <w:r w:rsidR="008D30D7">
              <w:rPr>
                <w:rFonts w:ascii="Times New Roman" w:hAnsi="Times New Roman" w:cs="Times New Roman"/>
              </w:rPr>
              <w:t>iritaciju</w:t>
            </w:r>
            <w:r>
              <w:rPr>
                <w:rFonts w:ascii="Times New Roman" w:hAnsi="Times New Roman" w:cs="Times New Roman"/>
              </w:rPr>
              <w:t xml:space="preserve"> kože.</w:t>
            </w:r>
          </w:p>
        </w:tc>
      </w:tr>
      <w:tr w:rsidR="002622CC"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2622CC" w:rsidRPr="00C050FC" w:rsidRDefault="002622CC" w:rsidP="00C050FC">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simptomi:</w:t>
            </w:r>
          </w:p>
        </w:tc>
        <w:tc>
          <w:tcPr>
            <w:tcW w:w="6853" w:type="dxa"/>
            <w:gridSpan w:val="5"/>
            <w:tcBorders>
              <w:top w:val="nil"/>
              <w:left w:val="single" w:sz="4" w:space="0" w:color="auto"/>
              <w:bottom w:val="nil"/>
              <w:right w:val="thickThinSmallGap" w:sz="24" w:space="0" w:color="auto"/>
            </w:tcBorders>
          </w:tcPr>
          <w:p w:rsidR="002622CC" w:rsidRDefault="002622CC" w:rsidP="002622CC">
            <w:pPr>
              <w:autoSpaceDE w:val="0"/>
              <w:autoSpaceDN w:val="0"/>
              <w:adjustRightInd w:val="0"/>
              <w:spacing w:after="0"/>
              <w:rPr>
                <w:rFonts w:ascii="Times New Roman" w:hAnsi="Times New Roman" w:cs="Times New Roman"/>
              </w:rPr>
            </w:pPr>
            <w:r>
              <w:rPr>
                <w:rFonts w:ascii="Times New Roman" w:hAnsi="Times New Roman" w:cs="Times New Roman"/>
              </w:rPr>
              <w:t>Štetni efekti koji mogu uključivati:Bol ili iritacija, crvenilo, pojava plihova</w:t>
            </w:r>
          </w:p>
        </w:tc>
      </w:tr>
      <w:tr w:rsidR="00010E81"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010E81" w:rsidRPr="00C050FC" w:rsidRDefault="00010E81" w:rsidP="00F17AA8">
            <w:pPr>
              <w:autoSpaceDE w:val="0"/>
              <w:autoSpaceDN w:val="0"/>
              <w:adjustRightInd w:val="0"/>
              <w:spacing w:after="0"/>
              <w:jc w:val="right"/>
              <w:rPr>
                <w:rFonts w:ascii="Times New Roman" w:hAnsi="Times New Roman" w:cs="Times New Roman"/>
                <w:i/>
              </w:rPr>
            </w:pPr>
            <w:r w:rsidRPr="00C050FC">
              <w:rPr>
                <w:rFonts w:ascii="Times New Roman" w:hAnsi="Times New Roman" w:cs="Times New Roman"/>
                <w:i/>
              </w:rPr>
              <w:t>Oči:</w:t>
            </w:r>
          </w:p>
        </w:tc>
        <w:tc>
          <w:tcPr>
            <w:tcW w:w="6853" w:type="dxa"/>
            <w:gridSpan w:val="5"/>
            <w:tcBorders>
              <w:top w:val="nil"/>
              <w:left w:val="single" w:sz="4" w:space="0" w:color="auto"/>
              <w:bottom w:val="nil"/>
              <w:right w:val="thickThinSmallGap" w:sz="24" w:space="0" w:color="auto"/>
            </w:tcBorders>
          </w:tcPr>
          <w:p w:rsidR="00010E81" w:rsidRPr="00C050FC" w:rsidRDefault="00447B0C" w:rsidP="00447B0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Izaziva jaku </w:t>
            </w:r>
            <w:r w:rsidR="008D30D7">
              <w:rPr>
                <w:rFonts w:ascii="Times New Roman" w:hAnsi="Times New Roman" w:cs="Times New Roman"/>
              </w:rPr>
              <w:t xml:space="preserve">iritaciju </w:t>
            </w:r>
            <w:r>
              <w:rPr>
                <w:rFonts w:ascii="Times New Roman" w:hAnsi="Times New Roman" w:cs="Times New Roman"/>
              </w:rPr>
              <w:t>oka.</w:t>
            </w:r>
          </w:p>
        </w:tc>
      </w:tr>
      <w:tr w:rsidR="002622CC"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2622CC" w:rsidRPr="00C050FC" w:rsidRDefault="002622CC" w:rsidP="00F17AA8">
            <w:pPr>
              <w:autoSpaceDE w:val="0"/>
              <w:autoSpaceDN w:val="0"/>
              <w:adjustRightInd w:val="0"/>
              <w:spacing w:after="0"/>
              <w:jc w:val="right"/>
              <w:rPr>
                <w:rFonts w:ascii="Times New Roman" w:hAnsi="Times New Roman" w:cs="Times New Roman"/>
                <w:i/>
              </w:rPr>
            </w:pPr>
            <w:r>
              <w:rPr>
                <w:rFonts w:ascii="Times New Roman" w:hAnsi="Times New Roman" w:cs="Times New Roman"/>
                <w:i/>
              </w:rPr>
              <w:t>simptomi:</w:t>
            </w:r>
          </w:p>
        </w:tc>
        <w:tc>
          <w:tcPr>
            <w:tcW w:w="6853" w:type="dxa"/>
            <w:gridSpan w:val="5"/>
            <w:tcBorders>
              <w:top w:val="nil"/>
              <w:left w:val="single" w:sz="4" w:space="0" w:color="auto"/>
              <w:bottom w:val="nil"/>
              <w:right w:val="thickThinSmallGap" w:sz="24" w:space="0" w:color="auto"/>
            </w:tcBorders>
          </w:tcPr>
          <w:p w:rsidR="002622CC" w:rsidRDefault="002622CC" w:rsidP="002622CC">
            <w:pPr>
              <w:autoSpaceDE w:val="0"/>
              <w:autoSpaceDN w:val="0"/>
              <w:adjustRightInd w:val="0"/>
              <w:spacing w:after="0"/>
              <w:rPr>
                <w:rFonts w:ascii="Times New Roman" w:hAnsi="Times New Roman" w:cs="Times New Roman"/>
              </w:rPr>
            </w:pPr>
            <w:r>
              <w:rPr>
                <w:rFonts w:ascii="Times New Roman" w:hAnsi="Times New Roman" w:cs="Times New Roman"/>
              </w:rPr>
              <w:t>Štetni efekti koji mogu uključivati:Bol ili iritacija, suzenje, crvenilo</w:t>
            </w:r>
          </w:p>
        </w:tc>
      </w:tr>
      <w:tr w:rsidR="00010E81"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010E81" w:rsidRPr="00C050FC" w:rsidRDefault="00010E81" w:rsidP="00C050FC">
            <w:pPr>
              <w:autoSpaceDE w:val="0"/>
              <w:autoSpaceDN w:val="0"/>
              <w:adjustRightInd w:val="0"/>
              <w:spacing w:after="0" w:line="240" w:lineRule="auto"/>
              <w:jc w:val="right"/>
              <w:rPr>
                <w:rFonts w:ascii="Times New Roman" w:hAnsi="Times New Roman" w:cs="Times New Roman"/>
                <w:i/>
              </w:rPr>
            </w:pPr>
            <w:r w:rsidRPr="00C050FC">
              <w:rPr>
                <w:rFonts w:ascii="Times New Roman" w:hAnsi="Times New Roman" w:cs="Times New Roman"/>
                <w:i/>
              </w:rPr>
              <w:t>Disajni putevi:</w:t>
            </w:r>
          </w:p>
        </w:tc>
        <w:tc>
          <w:tcPr>
            <w:tcW w:w="6853" w:type="dxa"/>
            <w:gridSpan w:val="5"/>
            <w:tcBorders>
              <w:top w:val="nil"/>
              <w:left w:val="single" w:sz="4" w:space="0" w:color="auto"/>
              <w:bottom w:val="nil"/>
              <w:right w:val="thickThinSmallGap" w:sz="24" w:space="0" w:color="auto"/>
            </w:tcBorders>
          </w:tcPr>
          <w:p w:rsidR="00010E81" w:rsidRPr="00C050FC" w:rsidRDefault="008D30D7" w:rsidP="00C050FC">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M</w:t>
            </w:r>
            <w:r w:rsidRPr="004501DD">
              <w:rPr>
                <w:rFonts w:ascii="Times New Roman" w:hAnsi="Times New Roman" w:cs="Times New Roman"/>
              </w:rPr>
              <w:t>ože da izazove iritaciju respiratornih organa</w:t>
            </w:r>
            <w:r>
              <w:rPr>
                <w:rFonts w:ascii="Times New Roman" w:hAnsi="Times New Roman" w:cs="Times New Roman"/>
              </w:rPr>
              <w:t>.</w:t>
            </w:r>
          </w:p>
        </w:tc>
      </w:tr>
      <w:tr w:rsidR="002622CC"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2622CC" w:rsidRPr="00C050FC" w:rsidRDefault="002622CC" w:rsidP="00C050FC">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simptomi:</w:t>
            </w:r>
          </w:p>
        </w:tc>
        <w:tc>
          <w:tcPr>
            <w:tcW w:w="6853" w:type="dxa"/>
            <w:gridSpan w:val="5"/>
            <w:tcBorders>
              <w:top w:val="nil"/>
              <w:left w:val="single" w:sz="4" w:space="0" w:color="auto"/>
              <w:bottom w:val="nil"/>
              <w:right w:val="thickThinSmallGap" w:sz="24" w:space="0" w:color="auto"/>
            </w:tcBorders>
          </w:tcPr>
          <w:p w:rsidR="002622CC" w:rsidRDefault="002622CC" w:rsidP="002622CC">
            <w:pPr>
              <w:autoSpaceDE w:val="0"/>
              <w:autoSpaceDN w:val="0"/>
              <w:adjustRightInd w:val="0"/>
              <w:spacing w:after="0"/>
              <w:rPr>
                <w:rFonts w:ascii="Times New Roman" w:hAnsi="Times New Roman" w:cs="Times New Roman"/>
              </w:rPr>
            </w:pPr>
            <w:r>
              <w:rPr>
                <w:rFonts w:ascii="Times New Roman" w:hAnsi="Times New Roman" w:cs="Times New Roman"/>
              </w:rPr>
              <w:t>Štetni efekti koji mogu uključivati:Iritacija respiratornog trakta, kašalj</w:t>
            </w:r>
          </w:p>
        </w:tc>
      </w:tr>
      <w:tr w:rsidR="008D30D7"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8D30D7" w:rsidRPr="00C050FC" w:rsidRDefault="008D30D7" w:rsidP="00C050FC">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Gutanjem:</w:t>
            </w:r>
          </w:p>
        </w:tc>
        <w:tc>
          <w:tcPr>
            <w:tcW w:w="6853" w:type="dxa"/>
            <w:gridSpan w:val="5"/>
            <w:tcBorders>
              <w:top w:val="nil"/>
              <w:left w:val="single" w:sz="4" w:space="0" w:color="auto"/>
              <w:bottom w:val="nil"/>
              <w:right w:val="thickThinSmallGap" w:sz="24" w:space="0" w:color="auto"/>
            </w:tcBorders>
          </w:tcPr>
          <w:p w:rsidR="008D30D7" w:rsidRDefault="008D30D7" w:rsidP="002622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Iritantno za usta, grlo i stomak</w:t>
            </w:r>
            <w:r w:rsidR="002622CC">
              <w:rPr>
                <w:rFonts w:ascii="Times New Roman" w:hAnsi="Times New Roman" w:cs="Times New Roman"/>
              </w:rPr>
              <w:t>.</w:t>
            </w:r>
          </w:p>
        </w:tc>
      </w:tr>
      <w:tr w:rsidR="002622CC" w:rsidRPr="002A62CE" w:rsidTr="002622CC">
        <w:trPr>
          <w:trHeight w:val="80"/>
          <w:jc w:val="center"/>
        </w:trPr>
        <w:tc>
          <w:tcPr>
            <w:tcW w:w="4153" w:type="dxa"/>
            <w:gridSpan w:val="2"/>
            <w:tcBorders>
              <w:top w:val="nil"/>
              <w:left w:val="thinThickSmallGap" w:sz="24" w:space="0" w:color="auto"/>
              <w:bottom w:val="nil"/>
              <w:right w:val="single" w:sz="4" w:space="0" w:color="auto"/>
            </w:tcBorders>
          </w:tcPr>
          <w:p w:rsidR="002622CC" w:rsidRDefault="002622CC" w:rsidP="00C050FC">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simptomi:</w:t>
            </w:r>
          </w:p>
        </w:tc>
        <w:tc>
          <w:tcPr>
            <w:tcW w:w="6853" w:type="dxa"/>
            <w:gridSpan w:val="5"/>
            <w:tcBorders>
              <w:top w:val="nil"/>
              <w:left w:val="single" w:sz="4" w:space="0" w:color="auto"/>
              <w:bottom w:val="nil"/>
              <w:right w:val="thickThinSmallGap" w:sz="24" w:space="0" w:color="auto"/>
            </w:tcBorders>
          </w:tcPr>
          <w:p w:rsidR="002622CC" w:rsidRDefault="002622CC" w:rsidP="002622C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Nema podataka.</w:t>
            </w:r>
          </w:p>
        </w:tc>
      </w:tr>
      <w:tr w:rsidR="00010E81" w:rsidRPr="002A62CE" w:rsidTr="002622CC">
        <w:trPr>
          <w:trHeight w:val="317"/>
          <w:jc w:val="center"/>
        </w:trPr>
        <w:tc>
          <w:tcPr>
            <w:tcW w:w="4153" w:type="dxa"/>
            <w:gridSpan w:val="2"/>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b) Iritativnost:</w:t>
            </w:r>
          </w:p>
        </w:tc>
        <w:tc>
          <w:tcPr>
            <w:tcW w:w="6853" w:type="dxa"/>
            <w:gridSpan w:val="5"/>
            <w:tcBorders>
              <w:top w:val="nil"/>
              <w:left w:val="single" w:sz="4" w:space="0" w:color="auto"/>
              <w:bottom w:val="nil"/>
              <w:right w:val="thickThinSmallGap" w:sz="24" w:space="0" w:color="auto"/>
            </w:tcBorders>
          </w:tcPr>
          <w:p w:rsidR="00010E81" w:rsidRPr="008C1841" w:rsidRDefault="008D30D7" w:rsidP="008D30D7">
            <w:pPr>
              <w:spacing w:after="0"/>
              <w:jc w:val="both"/>
              <w:rPr>
                <w:rFonts w:ascii="Times New Roman" w:hAnsi="Times New Roman" w:cs="Times New Roman"/>
              </w:rPr>
            </w:pPr>
            <w:r>
              <w:rPr>
                <w:rFonts w:ascii="Times New Roman" w:hAnsi="Times New Roman" w:cs="Times New Roman"/>
              </w:rPr>
              <w:t>Izaziva iritaciju kože, oka, respiratornih organa.</w:t>
            </w:r>
          </w:p>
        </w:tc>
      </w:tr>
      <w:tr w:rsidR="00010E81" w:rsidRPr="002A62CE" w:rsidTr="002622CC">
        <w:trPr>
          <w:trHeight w:val="317"/>
          <w:jc w:val="center"/>
        </w:trPr>
        <w:tc>
          <w:tcPr>
            <w:tcW w:w="4153" w:type="dxa"/>
            <w:gridSpan w:val="2"/>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c) Korozivnost:</w:t>
            </w:r>
          </w:p>
        </w:tc>
        <w:tc>
          <w:tcPr>
            <w:tcW w:w="6853" w:type="dxa"/>
            <w:gridSpan w:val="5"/>
            <w:tcBorders>
              <w:top w:val="nil"/>
              <w:left w:val="single" w:sz="4" w:space="0" w:color="auto"/>
              <w:bottom w:val="nil"/>
              <w:right w:val="thickThinSmallGap" w:sz="24" w:space="0" w:color="auto"/>
            </w:tcBorders>
          </w:tcPr>
          <w:p w:rsidR="00010E81" w:rsidRPr="008C1841" w:rsidRDefault="008D30D7" w:rsidP="00F17AA8">
            <w:pPr>
              <w:spacing w:after="0"/>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010E81" w:rsidRPr="002A62CE" w:rsidTr="002622CC">
        <w:trPr>
          <w:trHeight w:val="317"/>
          <w:jc w:val="center"/>
        </w:trPr>
        <w:tc>
          <w:tcPr>
            <w:tcW w:w="4153" w:type="dxa"/>
            <w:gridSpan w:val="2"/>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d) Senzibilizacija:</w:t>
            </w:r>
          </w:p>
        </w:tc>
        <w:tc>
          <w:tcPr>
            <w:tcW w:w="6853" w:type="dxa"/>
            <w:gridSpan w:val="5"/>
            <w:tcBorders>
              <w:top w:val="nil"/>
              <w:left w:val="single" w:sz="4" w:space="0" w:color="auto"/>
              <w:bottom w:val="nil"/>
              <w:right w:val="thickThinSmallGap" w:sz="24" w:space="0" w:color="auto"/>
            </w:tcBorders>
          </w:tcPr>
          <w:p w:rsidR="00010E81" w:rsidRPr="008C1841" w:rsidRDefault="008D30D7" w:rsidP="00F17AA8">
            <w:pPr>
              <w:spacing w:after="0"/>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010E81" w:rsidRPr="002A62CE" w:rsidTr="002622CC">
        <w:trPr>
          <w:trHeight w:val="317"/>
          <w:jc w:val="center"/>
        </w:trPr>
        <w:tc>
          <w:tcPr>
            <w:tcW w:w="4153" w:type="dxa"/>
            <w:gridSpan w:val="2"/>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e)Toksičnost ponovljenih doza:</w:t>
            </w:r>
          </w:p>
        </w:tc>
        <w:tc>
          <w:tcPr>
            <w:tcW w:w="6853" w:type="dxa"/>
            <w:gridSpan w:val="5"/>
            <w:tcBorders>
              <w:top w:val="nil"/>
              <w:left w:val="single" w:sz="4" w:space="0" w:color="auto"/>
              <w:bottom w:val="nil"/>
              <w:right w:val="thickThinSmallGap" w:sz="24" w:space="0" w:color="auto"/>
            </w:tcBorders>
          </w:tcPr>
          <w:p w:rsidR="00010E81" w:rsidRPr="008C1841" w:rsidRDefault="008D30D7" w:rsidP="00F17AA8">
            <w:pPr>
              <w:spacing w:after="0"/>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010E81" w:rsidRPr="002A62CE" w:rsidTr="002622CC">
        <w:trPr>
          <w:trHeight w:val="317"/>
          <w:jc w:val="center"/>
        </w:trPr>
        <w:tc>
          <w:tcPr>
            <w:tcW w:w="4153" w:type="dxa"/>
            <w:gridSpan w:val="2"/>
            <w:tcBorders>
              <w:top w:val="nil"/>
              <w:left w:val="thinThickSmallGap" w:sz="24" w:space="0" w:color="auto"/>
              <w:bottom w:val="nil"/>
              <w:right w:val="single" w:sz="4" w:space="0" w:color="auto"/>
            </w:tcBorders>
          </w:tcPr>
          <w:p w:rsidR="00010E81" w:rsidRPr="00C050FC" w:rsidRDefault="00010E81" w:rsidP="00F17AA8">
            <w:pPr>
              <w:autoSpaceDE w:val="0"/>
              <w:autoSpaceDN w:val="0"/>
              <w:adjustRightInd w:val="0"/>
              <w:spacing w:after="0"/>
              <w:rPr>
                <w:rFonts w:ascii="Times New Roman" w:hAnsi="Times New Roman" w:cs="Times New Roman"/>
                <w:b/>
                <w:i/>
              </w:rPr>
            </w:pPr>
            <w:r w:rsidRPr="00C050FC">
              <w:rPr>
                <w:rFonts w:ascii="Times New Roman" w:hAnsi="Times New Roman" w:cs="Times New Roman"/>
                <w:b/>
                <w:i/>
              </w:rPr>
              <w:t>f) Karcinogenost:</w:t>
            </w:r>
          </w:p>
        </w:tc>
        <w:tc>
          <w:tcPr>
            <w:tcW w:w="6853" w:type="dxa"/>
            <w:gridSpan w:val="5"/>
            <w:tcBorders>
              <w:top w:val="nil"/>
              <w:left w:val="single" w:sz="4" w:space="0" w:color="auto"/>
              <w:bottom w:val="nil"/>
              <w:right w:val="thickThinSmallGap" w:sz="24" w:space="0" w:color="auto"/>
            </w:tcBorders>
          </w:tcPr>
          <w:p w:rsidR="00010E81" w:rsidRPr="00C050FC" w:rsidRDefault="008D30D7" w:rsidP="00F17AA8">
            <w:pPr>
              <w:spacing w:after="0"/>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010E81" w:rsidRPr="002A62CE" w:rsidTr="002622CC">
        <w:trPr>
          <w:trHeight w:val="317"/>
          <w:jc w:val="center"/>
        </w:trPr>
        <w:tc>
          <w:tcPr>
            <w:tcW w:w="4153" w:type="dxa"/>
            <w:gridSpan w:val="2"/>
            <w:tcBorders>
              <w:top w:val="nil"/>
              <w:left w:val="thinThickSmallGap" w:sz="24" w:space="0" w:color="auto"/>
              <w:bottom w:val="nil"/>
              <w:right w:val="single" w:sz="4" w:space="0" w:color="auto"/>
            </w:tcBorders>
          </w:tcPr>
          <w:p w:rsidR="00010E81" w:rsidRPr="00C050FC" w:rsidRDefault="00010E81" w:rsidP="00F17AA8">
            <w:pPr>
              <w:autoSpaceDE w:val="0"/>
              <w:autoSpaceDN w:val="0"/>
              <w:adjustRightInd w:val="0"/>
              <w:spacing w:after="0"/>
              <w:jc w:val="both"/>
              <w:rPr>
                <w:rFonts w:ascii="Times New Roman" w:hAnsi="Times New Roman" w:cs="Times New Roman"/>
                <w:b/>
                <w:i/>
              </w:rPr>
            </w:pPr>
            <w:r w:rsidRPr="00C050FC">
              <w:rPr>
                <w:rFonts w:ascii="Times New Roman" w:hAnsi="Times New Roman" w:cs="Times New Roman"/>
                <w:b/>
                <w:i/>
              </w:rPr>
              <w:t>g) Mutagenost:</w:t>
            </w:r>
          </w:p>
        </w:tc>
        <w:tc>
          <w:tcPr>
            <w:tcW w:w="6853" w:type="dxa"/>
            <w:gridSpan w:val="5"/>
            <w:tcBorders>
              <w:top w:val="nil"/>
              <w:left w:val="single" w:sz="4" w:space="0" w:color="auto"/>
              <w:bottom w:val="nil"/>
              <w:right w:val="thickThinSmallGap" w:sz="24" w:space="0" w:color="auto"/>
            </w:tcBorders>
          </w:tcPr>
          <w:p w:rsidR="00010E81" w:rsidRPr="00C050FC" w:rsidRDefault="008D30D7" w:rsidP="00F17AA8">
            <w:pPr>
              <w:spacing w:after="0"/>
              <w:jc w:val="both"/>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010E81" w:rsidRPr="002A62CE" w:rsidTr="002622CC">
        <w:trPr>
          <w:trHeight w:val="317"/>
          <w:jc w:val="center"/>
        </w:trPr>
        <w:tc>
          <w:tcPr>
            <w:tcW w:w="4153" w:type="dxa"/>
            <w:gridSpan w:val="2"/>
            <w:tcBorders>
              <w:top w:val="nil"/>
              <w:left w:val="thinThickSmallGap" w:sz="24" w:space="0" w:color="auto"/>
              <w:bottom w:val="single" w:sz="4" w:space="0" w:color="auto"/>
              <w:right w:val="single" w:sz="4" w:space="0" w:color="auto"/>
            </w:tcBorders>
          </w:tcPr>
          <w:p w:rsidR="00010E81" w:rsidRPr="00C050FC" w:rsidRDefault="00010E81" w:rsidP="00F17AA8">
            <w:pPr>
              <w:autoSpaceDE w:val="0"/>
              <w:autoSpaceDN w:val="0"/>
              <w:adjustRightInd w:val="0"/>
              <w:spacing w:after="0"/>
              <w:jc w:val="both"/>
              <w:rPr>
                <w:rFonts w:ascii="Times New Roman" w:hAnsi="Times New Roman" w:cs="Times New Roman"/>
                <w:b/>
                <w:i/>
              </w:rPr>
            </w:pPr>
            <w:r w:rsidRPr="00C050FC">
              <w:rPr>
                <w:rFonts w:ascii="Times New Roman" w:hAnsi="Times New Roman" w:cs="Times New Roman"/>
                <w:b/>
                <w:i/>
              </w:rPr>
              <w:t>h) Toksičnost po reprodukciju:</w:t>
            </w:r>
          </w:p>
        </w:tc>
        <w:tc>
          <w:tcPr>
            <w:tcW w:w="6853" w:type="dxa"/>
            <w:gridSpan w:val="5"/>
            <w:tcBorders>
              <w:top w:val="nil"/>
              <w:left w:val="single" w:sz="4" w:space="0" w:color="auto"/>
              <w:bottom w:val="single" w:sz="4" w:space="0" w:color="auto"/>
              <w:right w:val="thickThinSmallGap" w:sz="24" w:space="0" w:color="auto"/>
            </w:tcBorders>
          </w:tcPr>
          <w:p w:rsidR="00010E81" w:rsidRPr="00C050FC" w:rsidRDefault="008D30D7" w:rsidP="00F17AA8">
            <w:pPr>
              <w:spacing w:after="0"/>
              <w:jc w:val="both"/>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8D30D7" w:rsidRPr="002A62CE" w:rsidTr="00D64A1C">
        <w:trPr>
          <w:trHeight w:val="555"/>
          <w:jc w:val="center"/>
        </w:trPr>
        <w:tc>
          <w:tcPr>
            <w:tcW w:w="11006" w:type="dxa"/>
            <w:gridSpan w:val="7"/>
            <w:tcBorders>
              <w:top w:val="single" w:sz="4" w:space="0" w:color="auto"/>
              <w:left w:val="thinThickSmallGap" w:sz="24" w:space="0" w:color="auto"/>
              <w:bottom w:val="double" w:sz="4" w:space="0" w:color="auto"/>
              <w:right w:val="thickThinSmallGap" w:sz="24" w:space="0" w:color="auto"/>
            </w:tcBorders>
          </w:tcPr>
          <w:p w:rsidR="008D30D7" w:rsidRPr="00C050FC" w:rsidRDefault="008D30D7" w:rsidP="002622CC">
            <w:pPr>
              <w:autoSpaceDE w:val="0"/>
              <w:autoSpaceDN w:val="0"/>
              <w:adjustRightInd w:val="0"/>
              <w:spacing w:before="240" w:after="0"/>
              <w:rPr>
                <w:rFonts w:ascii="Times New Roman" w:hAnsi="Times New Roman" w:cs="Times New Roman"/>
              </w:rPr>
            </w:pPr>
            <w:r w:rsidRPr="004501DD">
              <w:rPr>
                <w:rFonts w:ascii="Times New Roman" w:hAnsi="Times New Roman" w:cs="Times New Roman"/>
              </w:rPr>
              <w:t>Specifičn</w:t>
            </w:r>
            <w:r>
              <w:rPr>
                <w:rFonts w:ascii="Times New Roman" w:hAnsi="Times New Roman" w:cs="Times New Roman"/>
              </w:rPr>
              <w:t xml:space="preserve">a </w:t>
            </w:r>
            <w:r w:rsidRPr="004501DD">
              <w:rPr>
                <w:rFonts w:ascii="Times New Roman" w:hAnsi="Times New Roman" w:cs="Times New Roman"/>
              </w:rPr>
              <w:t>toksičnost za ciljni organ nakon jednokratnog izlaganja</w:t>
            </w:r>
            <w:r w:rsidR="002622CC">
              <w:rPr>
                <w:rFonts w:ascii="Times New Roman" w:hAnsi="Times New Roman" w:cs="Times New Roman"/>
              </w:rPr>
              <w:t>:</w:t>
            </w:r>
          </w:p>
        </w:tc>
      </w:tr>
      <w:tr w:rsidR="002622CC" w:rsidRPr="002A62CE" w:rsidTr="002622CC">
        <w:trPr>
          <w:trHeight w:val="420"/>
          <w:jc w:val="center"/>
        </w:trPr>
        <w:tc>
          <w:tcPr>
            <w:tcW w:w="3372" w:type="dxa"/>
            <w:tcBorders>
              <w:top w:val="double" w:sz="4" w:space="0" w:color="auto"/>
              <w:left w:val="thinThickSmallGap" w:sz="24" w:space="0" w:color="auto"/>
              <w:bottom w:val="single" w:sz="4" w:space="0" w:color="auto"/>
              <w:right w:val="single" w:sz="4" w:space="0" w:color="auto"/>
            </w:tcBorders>
          </w:tcPr>
          <w:p w:rsidR="002622CC" w:rsidRPr="008D30D7" w:rsidRDefault="002622CC" w:rsidP="002622CC">
            <w:pPr>
              <w:autoSpaceDE w:val="0"/>
              <w:autoSpaceDN w:val="0"/>
              <w:adjustRightInd w:val="0"/>
              <w:spacing w:after="0" w:line="240" w:lineRule="auto"/>
              <w:rPr>
                <w:rFonts w:ascii="Times New Roman" w:hAnsi="Times New Roman" w:cs="Times New Roman"/>
                <w:b/>
              </w:rPr>
            </w:pPr>
            <w:r w:rsidRPr="008D30D7">
              <w:rPr>
                <w:rFonts w:ascii="Times New Roman" w:hAnsi="Times New Roman" w:cs="Times New Roman"/>
                <w:b/>
              </w:rPr>
              <w:t xml:space="preserve">Komponenta </w:t>
            </w:r>
          </w:p>
        </w:tc>
        <w:tc>
          <w:tcPr>
            <w:tcW w:w="2041" w:type="dxa"/>
            <w:gridSpan w:val="2"/>
            <w:tcBorders>
              <w:top w:val="double" w:sz="4" w:space="0" w:color="auto"/>
              <w:left w:val="single" w:sz="4" w:space="0" w:color="auto"/>
              <w:bottom w:val="single" w:sz="4" w:space="0" w:color="auto"/>
              <w:right w:val="single" w:sz="4" w:space="0" w:color="auto"/>
            </w:tcBorders>
          </w:tcPr>
          <w:p w:rsidR="002622CC" w:rsidRPr="008D30D7" w:rsidRDefault="002622CC" w:rsidP="002622CC">
            <w:pPr>
              <w:spacing w:after="0" w:line="240" w:lineRule="auto"/>
              <w:rPr>
                <w:rFonts w:ascii="Times New Roman" w:hAnsi="Times New Roman" w:cs="Times New Roman"/>
                <w:b/>
              </w:rPr>
            </w:pPr>
            <w:r w:rsidRPr="008D30D7">
              <w:rPr>
                <w:rFonts w:ascii="Times New Roman" w:hAnsi="Times New Roman" w:cs="Times New Roman"/>
                <w:b/>
              </w:rPr>
              <w:t xml:space="preserve">Kategorija </w:t>
            </w:r>
          </w:p>
        </w:tc>
        <w:tc>
          <w:tcPr>
            <w:tcW w:w="2250" w:type="dxa"/>
            <w:gridSpan w:val="2"/>
            <w:tcBorders>
              <w:top w:val="double" w:sz="4" w:space="0" w:color="auto"/>
              <w:left w:val="single" w:sz="4" w:space="0" w:color="auto"/>
              <w:bottom w:val="single" w:sz="4" w:space="0" w:color="auto"/>
              <w:right w:val="single" w:sz="4" w:space="0" w:color="auto"/>
            </w:tcBorders>
          </w:tcPr>
          <w:p w:rsidR="002622CC" w:rsidRPr="008D30D7" w:rsidRDefault="002622CC" w:rsidP="002622CC">
            <w:pPr>
              <w:spacing w:after="0" w:line="240" w:lineRule="auto"/>
              <w:rPr>
                <w:rFonts w:ascii="Times New Roman" w:hAnsi="Times New Roman" w:cs="Times New Roman"/>
                <w:b/>
              </w:rPr>
            </w:pPr>
            <w:r w:rsidRPr="008D30D7">
              <w:rPr>
                <w:rFonts w:ascii="Times New Roman" w:hAnsi="Times New Roman" w:cs="Times New Roman"/>
                <w:b/>
              </w:rPr>
              <w:t>Put izlaganja</w:t>
            </w:r>
          </w:p>
        </w:tc>
        <w:tc>
          <w:tcPr>
            <w:tcW w:w="2160" w:type="dxa"/>
            <w:tcBorders>
              <w:top w:val="double" w:sz="4" w:space="0" w:color="auto"/>
              <w:left w:val="single" w:sz="4" w:space="0" w:color="auto"/>
              <w:bottom w:val="single" w:sz="4" w:space="0" w:color="auto"/>
              <w:right w:val="single" w:sz="4" w:space="0" w:color="auto"/>
            </w:tcBorders>
          </w:tcPr>
          <w:p w:rsidR="002622CC" w:rsidRPr="008D30D7" w:rsidRDefault="002622CC" w:rsidP="002622CC">
            <w:pPr>
              <w:spacing w:after="0" w:line="240" w:lineRule="auto"/>
              <w:rPr>
                <w:rFonts w:ascii="Times New Roman" w:hAnsi="Times New Roman" w:cs="Times New Roman"/>
                <w:b/>
              </w:rPr>
            </w:pPr>
            <w:r w:rsidRPr="008D30D7">
              <w:rPr>
                <w:rFonts w:ascii="Times New Roman" w:hAnsi="Times New Roman" w:cs="Times New Roman"/>
                <w:b/>
              </w:rPr>
              <w:t>Ciljni organ</w:t>
            </w:r>
          </w:p>
        </w:tc>
        <w:tc>
          <w:tcPr>
            <w:tcW w:w="1183" w:type="dxa"/>
            <w:tcBorders>
              <w:top w:val="double" w:sz="4" w:space="0" w:color="auto"/>
              <w:left w:val="single" w:sz="4" w:space="0" w:color="auto"/>
              <w:bottom w:val="single" w:sz="4" w:space="0" w:color="auto"/>
              <w:right w:val="thickThinSmallGap" w:sz="24" w:space="0" w:color="auto"/>
            </w:tcBorders>
          </w:tcPr>
          <w:p w:rsidR="002622CC" w:rsidRPr="008D30D7" w:rsidRDefault="002622CC" w:rsidP="002622CC">
            <w:pPr>
              <w:spacing w:after="0" w:line="240" w:lineRule="auto"/>
              <w:rPr>
                <w:rFonts w:ascii="Times New Roman" w:hAnsi="Times New Roman" w:cs="Times New Roman"/>
                <w:b/>
              </w:rPr>
            </w:pPr>
            <w:r w:rsidRPr="008D30D7">
              <w:rPr>
                <w:rFonts w:ascii="Times New Roman" w:hAnsi="Times New Roman" w:cs="Times New Roman"/>
                <w:b/>
              </w:rPr>
              <w:t xml:space="preserve">Referenca </w:t>
            </w:r>
          </w:p>
        </w:tc>
      </w:tr>
      <w:tr w:rsidR="002622CC" w:rsidRPr="002A62CE" w:rsidTr="002622CC">
        <w:trPr>
          <w:trHeight w:val="555"/>
          <w:jc w:val="center"/>
        </w:trPr>
        <w:tc>
          <w:tcPr>
            <w:tcW w:w="3372" w:type="dxa"/>
            <w:tcBorders>
              <w:top w:val="single" w:sz="4" w:space="0" w:color="auto"/>
              <w:left w:val="thinThickSmallGap" w:sz="24" w:space="0" w:color="auto"/>
              <w:bottom w:val="thickThinSmallGap" w:sz="24" w:space="0" w:color="auto"/>
              <w:right w:val="single" w:sz="4" w:space="0" w:color="auto"/>
            </w:tcBorders>
          </w:tcPr>
          <w:p w:rsidR="002622CC" w:rsidRDefault="002622CC" w:rsidP="002622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Fosforna kiselina, kalcijumova so (2:1)monohidrat</w:t>
            </w:r>
            <w:r w:rsidRPr="00010E81">
              <w:rPr>
                <w:rFonts w:ascii="Times New Roman" w:hAnsi="Times New Roman" w:cs="Times New Roman"/>
              </w:rPr>
              <w:t>:</w:t>
            </w:r>
          </w:p>
        </w:tc>
        <w:tc>
          <w:tcPr>
            <w:tcW w:w="2041" w:type="dxa"/>
            <w:gridSpan w:val="2"/>
            <w:tcBorders>
              <w:top w:val="single" w:sz="4" w:space="0" w:color="auto"/>
              <w:left w:val="single" w:sz="4" w:space="0" w:color="auto"/>
              <w:bottom w:val="thickThinSmallGap" w:sz="24" w:space="0" w:color="auto"/>
              <w:right w:val="single" w:sz="4" w:space="0" w:color="auto"/>
            </w:tcBorders>
          </w:tcPr>
          <w:p w:rsidR="002622CC" w:rsidRDefault="002622CC" w:rsidP="002622CC">
            <w:pPr>
              <w:spacing w:after="0" w:line="240" w:lineRule="auto"/>
              <w:rPr>
                <w:rFonts w:ascii="Times New Roman" w:hAnsi="Times New Roman" w:cs="Times New Roman"/>
              </w:rPr>
            </w:pPr>
            <w:r>
              <w:rPr>
                <w:rFonts w:ascii="Times New Roman" w:hAnsi="Times New Roman" w:cs="Times New Roman"/>
              </w:rPr>
              <w:t>Kategorija 3</w:t>
            </w:r>
          </w:p>
        </w:tc>
        <w:tc>
          <w:tcPr>
            <w:tcW w:w="2250" w:type="dxa"/>
            <w:gridSpan w:val="2"/>
            <w:tcBorders>
              <w:top w:val="single" w:sz="4" w:space="0" w:color="auto"/>
              <w:left w:val="single" w:sz="4" w:space="0" w:color="auto"/>
              <w:bottom w:val="thickThinSmallGap" w:sz="24" w:space="0" w:color="auto"/>
              <w:right w:val="single" w:sz="4" w:space="0" w:color="auto"/>
            </w:tcBorders>
          </w:tcPr>
          <w:p w:rsidR="002622CC" w:rsidRDefault="002622CC" w:rsidP="002622CC">
            <w:pPr>
              <w:spacing w:after="0" w:line="240" w:lineRule="auto"/>
              <w:rPr>
                <w:rFonts w:ascii="Times New Roman" w:hAnsi="Times New Roman" w:cs="Times New Roman"/>
              </w:rPr>
            </w:pPr>
            <w:r>
              <w:rPr>
                <w:rFonts w:ascii="Times New Roman" w:hAnsi="Times New Roman" w:cs="Times New Roman"/>
              </w:rPr>
              <w:t>Udisanjem</w:t>
            </w:r>
          </w:p>
          <w:p w:rsidR="002622CC" w:rsidRDefault="002622CC" w:rsidP="002622CC">
            <w:pPr>
              <w:spacing w:after="0" w:line="240" w:lineRule="auto"/>
              <w:rPr>
                <w:rFonts w:ascii="Times New Roman" w:hAnsi="Times New Roman" w:cs="Times New Roman"/>
              </w:rPr>
            </w:pPr>
            <w:r>
              <w:rPr>
                <w:rFonts w:ascii="Times New Roman" w:hAnsi="Times New Roman" w:cs="Times New Roman"/>
              </w:rPr>
              <w:t>(prašina i izmaglica)</w:t>
            </w:r>
          </w:p>
        </w:tc>
        <w:tc>
          <w:tcPr>
            <w:tcW w:w="2160" w:type="dxa"/>
            <w:tcBorders>
              <w:top w:val="single" w:sz="4" w:space="0" w:color="auto"/>
              <w:left w:val="single" w:sz="4" w:space="0" w:color="auto"/>
              <w:bottom w:val="thickThinSmallGap" w:sz="24" w:space="0" w:color="auto"/>
              <w:right w:val="single" w:sz="4" w:space="0" w:color="auto"/>
            </w:tcBorders>
          </w:tcPr>
          <w:p w:rsidR="002622CC" w:rsidRDefault="002622CC" w:rsidP="002622CC">
            <w:pPr>
              <w:spacing w:after="0" w:line="240" w:lineRule="auto"/>
              <w:rPr>
                <w:rFonts w:ascii="Times New Roman" w:hAnsi="Times New Roman" w:cs="Times New Roman"/>
              </w:rPr>
            </w:pPr>
            <w:r>
              <w:rPr>
                <w:rFonts w:ascii="Times New Roman" w:hAnsi="Times New Roman" w:cs="Times New Roman"/>
              </w:rPr>
              <w:t>Respiratorni trakt</w:t>
            </w:r>
          </w:p>
          <w:p w:rsidR="002622CC" w:rsidRDefault="002622CC" w:rsidP="002622CC">
            <w:pPr>
              <w:spacing w:after="0" w:line="240" w:lineRule="auto"/>
              <w:rPr>
                <w:rFonts w:ascii="Times New Roman" w:hAnsi="Times New Roman" w:cs="Times New Roman"/>
              </w:rPr>
            </w:pPr>
            <w:r>
              <w:rPr>
                <w:rFonts w:ascii="Times New Roman" w:hAnsi="Times New Roman" w:cs="Times New Roman"/>
              </w:rPr>
              <w:t>iritacija</w:t>
            </w:r>
          </w:p>
        </w:tc>
        <w:tc>
          <w:tcPr>
            <w:tcW w:w="1183" w:type="dxa"/>
            <w:tcBorders>
              <w:top w:val="single" w:sz="4" w:space="0" w:color="auto"/>
              <w:left w:val="single" w:sz="4" w:space="0" w:color="auto"/>
              <w:bottom w:val="thickThinSmallGap" w:sz="24" w:space="0" w:color="auto"/>
              <w:right w:val="thickThinSmallGap" w:sz="24" w:space="0" w:color="auto"/>
            </w:tcBorders>
          </w:tcPr>
          <w:p w:rsidR="002622CC" w:rsidRDefault="002622CC" w:rsidP="002622CC">
            <w:pPr>
              <w:spacing w:after="0" w:line="240" w:lineRule="auto"/>
              <w:rPr>
                <w:rFonts w:ascii="Times New Roman" w:hAnsi="Times New Roman" w:cs="Times New Roman"/>
              </w:rPr>
            </w:pP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2622CC" w:rsidRDefault="002622CC" w:rsidP="002622CC">
      <w:pPr>
        <w:jc w:val="right"/>
      </w:pPr>
      <w:r w:rsidRPr="009A04C5">
        <w:rPr>
          <w:rFonts w:ascii="Times New Roman" w:hAnsi="Times New Roman" w:cs="Times New Roman"/>
        </w:rPr>
        <w:t xml:space="preserve">Strana </w:t>
      </w:r>
      <w:r>
        <w:rPr>
          <w:rFonts w:ascii="Times New Roman" w:hAnsi="Times New Roman" w:cs="Times New Roman"/>
        </w:rPr>
        <w:t>8</w:t>
      </w:r>
      <w:r w:rsidRPr="009A04C5">
        <w:rPr>
          <w:rFonts w:ascii="Times New Roman" w:hAnsi="Times New Roman" w:cs="Times New Roman"/>
        </w:rPr>
        <w:t>/</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6313"/>
      </w:tblGrid>
      <w:tr w:rsidR="00010E81" w:rsidRPr="002A62CE" w:rsidTr="002622CC">
        <w:trPr>
          <w:trHeight w:val="465"/>
          <w:jc w:val="center"/>
        </w:trPr>
        <w:tc>
          <w:tcPr>
            <w:tcW w:w="11006"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010E81" w:rsidRPr="002A62CE" w:rsidRDefault="00010E81" w:rsidP="002A62CE">
            <w:pPr>
              <w:autoSpaceDE w:val="0"/>
              <w:autoSpaceDN w:val="0"/>
              <w:adjustRightInd w:val="0"/>
              <w:spacing w:after="0"/>
              <w:rPr>
                <w:rFonts w:ascii="Times New Roman" w:hAnsi="Times New Roman" w:cs="Times New Roman"/>
                <w:sz w:val="24"/>
                <w:szCs w:val="24"/>
                <w:lang w:val="de-DE"/>
              </w:rPr>
            </w:pPr>
            <w:r w:rsidRPr="002A62CE">
              <w:rPr>
                <w:rFonts w:ascii="Times New Roman" w:hAnsi="Times New Roman" w:cs="Times New Roman"/>
                <w:b/>
                <w:bCs/>
                <w:sz w:val="24"/>
                <w:szCs w:val="24"/>
              </w:rPr>
              <w:lastRenderedPageBreak/>
              <w:t>12. EKOTOKSIKOLOŠKI  PODACI</w:t>
            </w:r>
          </w:p>
        </w:tc>
      </w:tr>
      <w:tr w:rsidR="00010E81" w:rsidRPr="002A62CE" w:rsidTr="00CB192F">
        <w:trPr>
          <w:trHeight w:val="70"/>
          <w:jc w:val="center"/>
        </w:trPr>
        <w:tc>
          <w:tcPr>
            <w:tcW w:w="4693" w:type="dxa"/>
            <w:tcBorders>
              <w:top w:val="single" w:sz="4" w:space="0" w:color="auto"/>
              <w:left w:val="thinThickSmallGap" w:sz="24" w:space="0" w:color="auto"/>
              <w:bottom w:val="nil"/>
              <w:right w:val="single" w:sz="4" w:space="0" w:color="auto"/>
            </w:tcBorders>
          </w:tcPr>
          <w:p w:rsidR="00010E81" w:rsidRPr="002A62CE" w:rsidRDefault="00010E81" w:rsidP="00812676">
            <w:pPr>
              <w:autoSpaceDE w:val="0"/>
              <w:autoSpaceDN w:val="0"/>
              <w:adjustRightInd w:val="0"/>
              <w:spacing w:after="0"/>
              <w:rPr>
                <w:rFonts w:ascii="Times New Roman" w:hAnsi="Times New Roman" w:cs="Times New Roman"/>
                <w:b/>
                <w:bCs/>
                <w:lang w:val="de-DE"/>
              </w:rPr>
            </w:pPr>
            <w:r w:rsidRPr="002A62CE">
              <w:rPr>
                <w:rFonts w:ascii="Times New Roman" w:hAnsi="Times New Roman" w:cs="Times New Roman"/>
                <w:b/>
                <w:bCs/>
              </w:rPr>
              <w:t xml:space="preserve">12.1. </w:t>
            </w:r>
            <w:r w:rsidRPr="002A62CE">
              <w:rPr>
                <w:rFonts w:ascii="Times New Roman" w:hAnsi="Times New Roman" w:cs="Times New Roman"/>
                <w:b/>
                <w:bCs/>
                <w:lang w:val="de-DE"/>
              </w:rPr>
              <w:t>Toksičnost</w:t>
            </w:r>
          </w:p>
        </w:tc>
        <w:tc>
          <w:tcPr>
            <w:tcW w:w="6313" w:type="dxa"/>
            <w:tcBorders>
              <w:top w:val="single" w:sz="4" w:space="0" w:color="auto"/>
              <w:left w:val="single" w:sz="4" w:space="0" w:color="auto"/>
              <w:bottom w:val="nil"/>
              <w:right w:val="thickThinSmallGap" w:sz="24" w:space="0" w:color="auto"/>
            </w:tcBorders>
            <w:vAlign w:val="center"/>
          </w:tcPr>
          <w:p w:rsidR="00010E81" w:rsidRPr="002A62CE" w:rsidRDefault="00010E81" w:rsidP="0021441C">
            <w:pPr>
              <w:autoSpaceDE w:val="0"/>
              <w:autoSpaceDN w:val="0"/>
              <w:adjustRightInd w:val="0"/>
              <w:spacing w:after="0"/>
              <w:rPr>
                <w:rFonts w:ascii="Times New Roman" w:hAnsi="Times New Roman" w:cs="Times New Roman"/>
                <w:lang w:val="de-DE"/>
              </w:rPr>
            </w:pPr>
          </w:p>
        </w:tc>
      </w:tr>
      <w:tr w:rsidR="00010E81" w:rsidRPr="002A62CE" w:rsidTr="00CB192F">
        <w:trPr>
          <w:trHeight w:val="80"/>
          <w:jc w:val="center"/>
        </w:trPr>
        <w:tc>
          <w:tcPr>
            <w:tcW w:w="4693" w:type="dxa"/>
            <w:tcBorders>
              <w:top w:val="nil"/>
              <w:left w:val="thinThickSmallGap" w:sz="24" w:space="0" w:color="auto"/>
              <w:bottom w:val="nil"/>
              <w:right w:val="single" w:sz="4" w:space="0" w:color="auto"/>
            </w:tcBorders>
          </w:tcPr>
          <w:p w:rsidR="00010E81" w:rsidRPr="0016517B" w:rsidRDefault="00010E81" w:rsidP="00E631AD">
            <w:pPr>
              <w:autoSpaceDE w:val="0"/>
              <w:autoSpaceDN w:val="0"/>
              <w:adjustRightInd w:val="0"/>
              <w:spacing w:after="0"/>
              <w:jc w:val="right"/>
              <w:rPr>
                <w:rFonts w:ascii="Times New Roman" w:hAnsi="Times New Roman" w:cs="Times New Roman"/>
                <w:b/>
                <w:bCs/>
                <w:lang w:val="de-DE"/>
              </w:rPr>
            </w:pPr>
            <w:r w:rsidRPr="0016517B">
              <w:rPr>
                <w:rFonts w:ascii="Times New Roman" w:hAnsi="Times New Roman" w:cs="Times New Roman"/>
                <w:i/>
                <w:lang w:val="de-DE"/>
              </w:rPr>
              <w:t>- Za organizme u vodi:</w:t>
            </w:r>
          </w:p>
        </w:tc>
        <w:tc>
          <w:tcPr>
            <w:tcW w:w="6313" w:type="dxa"/>
            <w:tcBorders>
              <w:top w:val="nil"/>
              <w:left w:val="single" w:sz="4" w:space="0" w:color="auto"/>
              <w:bottom w:val="nil"/>
              <w:right w:val="thickThinSmallGap" w:sz="24" w:space="0" w:color="auto"/>
            </w:tcBorders>
            <w:vAlign w:val="center"/>
          </w:tcPr>
          <w:p w:rsidR="00010E81" w:rsidRPr="0016517B" w:rsidRDefault="002622CC" w:rsidP="00E631AD">
            <w:pPr>
              <w:autoSpaceDE w:val="0"/>
              <w:autoSpaceDN w:val="0"/>
              <w:adjustRightInd w:val="0"/>
              <w:spacing w:after="0"/>
              <w:jc w:val="both"/>
              <w:rPr>
                <w:rFonts w:ascii="Times New Roman" w:hAnsi="Times New Roman" w:cs="Times New Roman"/>
                <w:lang w:val="de-DE"/>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482BA7" w:rsidRPr="00617D81" w:rsidTr="00CB192F">
        <w:trPr>
          <w:trHeight w:val="80"/>
          <w:jc w:val="center"/>
        </w:trPr>
        <w:tc>
          <w:tcPr>
            <w:tcW w:w="4693" w:type="dxa"/>
            <w:tcBorders>
              <w:top w:val="nil"/>
              <w:left w:val="thinThickSmallGap" w:sz="24" w:space="0" w:color="auto"/>
              <w:bottom w:val="nil"/>
              <w:right w:val="single" w:sz="4" w:space="0" w:color="auto"/>
            </w:tcBorders>
          </w:tcPr>
          <w:p w:rsidR="00482BA7" w:rsidRPr="00E631AD" w:rsidRDefault="00482BA7" w:rsidP="00E631AD">
            <w:pPr>
              <w:autoSpaceDE w:val="0"/>
              <w:autoSpaceDN w:val="0"/>
              <w:adjustRightInd w:val="0"/>
              <w:spacing w:after="0"/>
              <w:jc w:val="right"/>
              <w:rPr>
                <w:rFonts w:ascii="Times New Roman" w:hAnsi="Times New Roman" w:cs="Times New Roman"/>
                <w:i/>
                <w:lang w:val="de-DE"/>
              </w:rPr>
            </w:pPr>
            <w:r w:rsidRPr="00E631AD">
              <w:rPr>
                <w:rFonts w:ascii="Times New Roman" w:hAnsi="Times New Roman" w:cs="Times New Roman"/>
                <w:i/>
                <w:lang w:val="de-DE"/>
              </w:rPr>
              <w:t>- Za organizme u zemljištu:</w:t>
            </w:r>
          </w:p>
        </w:tc>
        <w:tc>
          <w:tcPr>
            <w:tcW w:w="6313" w:type="dxa"/>
            <w:tcBorders>
              <w:top w:val="nil"/>
              <w:left w:val="single" w:sz="4" w:space="0" w:color="auto"/>
              <w:bottom w:val="nil"/>
              <w:right w:val="thickThinSmallGap" w:sz="24" w:space="0" w:color="auto"/>
            </w:tcBorders>
            <w:vAlign w:val="center"/>
          </w:tcPr>
          <w:p w:rsidR="00482BA7" w:rsidRPr="002622CC" w:rsidRDefault="002622CC" w:rsidP="00E631AD">
            <w:pPr>
              <w:autoSpaceDE w:val="0"/>
              <w:autoSpaceDN w:val="0"/>
              <w:adjustRightInd w:val="0"/>
              <w:spacing w:after="0"/>
              <w:jc w:val="both"/>
              <w:rPr>
                <w:rFonts w:ascii="Times New Roman" w:hAnsi="Times New Roman" w:cs="Times New Roman"/>
                <w:b/>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482BA7" w:rsidRPr="00617D81" w:rsidTr="00CB192F">
        <w:trPr>
          <w:trHeight w:val="80"/>
          <w:jc w:val="center"/>
        </w:trPr>
        <w:tc>
          <w:tcPr>
            <w:tcW w:w="4693" w:type="dxa"/>
            <w:tcBorders>
              <w:top w:val="nil"/>
              <w:left w:val="thinThickSmallGap" w:sz="24" w:space="0" w:color="auto"/>
              <w:bottom w:val="nil"/>
              <w:right w:val="single" w:sz="4" w:space="0" w:color="auto"/>
            </w:tcBorders>
          </w:tcPr>
          <w:p w:rsidR="00482BA7" w:rsidRPr="00E631AD" w:rsidRDefault="00482BA7" w:rsidP="00E631AD">
            <w:pPr>
              <w:autoSpaceDE w:val="0"/>
              <w:autoSpaceDN w:val="0"/>
              <w:adjustRightInd w:val="0"/>
              <w:spacing w:after="0"/>
              <w:jc w:val="right"/>
              <w:rPr>
                <w:rFonts w:ascii="Times New Roman" w:hAnsi="Times New Roman" w:cs="Times New Roman"/>
                <w:i/>
                <w:lang w:val="de-DE"/>
              </w:rPr>
            </w:pPr>
            <w:r w:rsidRPr="00E631AD">
              <w:rPr>
                <w:rFonts w:ascii="Times New Roman" w:hAnsi="Times New Roman" w:cs="Times New Roman"/>
                <w:i/>
                <w:lang w:val="de-DE"/>
              </w:rPr>
              <w:t>- Za biljke i kopnene životinje:</w:t>
            </w:r>
          </w:p>
        </w:tc>
        <w:tc>
          <w:tcPr>
            <w:tcW w:w="6313" w:type="dxa"/>
            <w:tcBorders>
              <w:top w:val="nil"/>
              <w:left w:val="single" w:sz="4" w:space="0" w:color="auto"/>
              <w:bottom w:val="nil"/>
              <w:right w:val="thickThinSmallGap" w:sz="24" w:space="0" w:color="auto"/>
            </w:tcBorders>
            <w:vAlign w:val="center"/>
          </w:tcPr>
          <w:p w:rsidR="00482BA7" w:rsidRPr="00E631AD" w:rsidRDefault="002622CC" w:rsidP="00E631AD">
            <w:pPr>
              <w:autoSpaceDE w:val="0"/>
              <w:autoSpaceDN w:val="0"/>
              <w:adjustRightInd w:val="0"/>
              <w:spacing w:after="0"/>
              <w:jc w:val="both"/>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482BA7" w:rsidRPr="00617D81" w:rsidTr="00CB192F">
        <w:trPr>
          <w:trHeight w:val="70"/>
          <w:jc w:val="center"/>
        </w:trPr>
        <w:tc>
          <w:tcPr>
            <w:tcW w:w="4693" w:type="dxa"/>
            <w:tcBorders>
              <w:top w:val="single" w:sz="4" w:space="0" w:color="auto"/>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i/>
                <w:lang w:val="de-DE"/>
              </w:rPr>
            </w:pPr>
            <w:r w:rsidRPr="00203F04">
              <w:rPr>
                <w:rFonts w:ascii="Times New Roman" w:hAnsi="Times New Roman" w:cs="Times New Roman"/>
                <w:b/>
                <w:bCs/>
              </w:rPr>
              <w:t>12.2. Perzistentnost i razgradljivost</w:t>
            </w:r>
          </w:p>
        </w:tc>
        <w:tc>
          <w:tcPr>
            <w:tcW w:w="6313" w:type="dxa"/>
            <w:tcBorders>
              <w:top w:val="single" w:sz="4" w:space="0" w:color="auto"/>
              <w:left w:val="single" w:sz="4" w:space="0" w:color="auto"/>
              <w:bottom w:val="nil"/>
              <w:right w:val="thickThinSmallGap" w:sz="24" w:space="0" w:color="auto"/>
            </w:tcBorders>
            <w:vAlign w:val="center"/>
          </w:tcPr>
          <w:p w:rsidR="00482BA7" w:rsidRPr="00203F04" w:rsidRDefault="00482BA7" w:rsidP="00203F04">
            <w:pPr>
              <w:autoSpaceDE w:val="0"/>
              <w:autoSpaceDN w:val="0"/>
              <w:adjustRightInd w:val="0"/>
              <w:spacing w:after="0"/>
              <w:rPr>
                <w:rFonts w:ascii="Times New Roman" w:hAnsi="Times New Roman" w:cs="Times New Roman"/>
                <w:lang w:val="de-DE"/>
              </w:rPr>
            </w:pPr>
          </w:p>
        </w:tc>
      </w:tr>
      <w:tr w:rsidR="00482BA7" w:rsidRPr="00617D81" w:rsidTr="00CB192F">
        <w:trPr>
          <w:trHeight w:val="180"/>
          <w:jc w:val="center"/>
        </w:trPr>
        <w:tc>
          <w:tcPr>
            <w:tcW w:w="4693" w:type="dxa"/>
            <w:tcBorders>
              <w:top w:val="nil"/>
              <w:left w:val="thinThickSmallGap" w:sz="24" w:space="0" w:color="auto"/>
              <w:bottom w:val="nil"/>
              <w:right w:val="single" w:sz="4" w:space="0" w:color="auto"/>
            </w:tcBorders>
          </w:tcPr>
          <w:p w:rsidR="00482BA7" w:rsidRPr="00B54544" w:rsidRDefault="00482BA7" w:rsidP="00203F04">
            <w:pPr>
              <w:autoSpaceDE w:val="0"/>
              <w:autoSpaceDN w:val="0"/>
              <w:adjustRightInd w:val="0"/>
              <w:spacing w:after="0"/>
              <w:jc w:val="right"/>
              <w:rPr>
                <w:rFonts w:ascii="Times New Roman" w:hAnsi="Times New Roman" w:cs="Times New Roman"/>
                <w:i/>
                <w:lang w:val="de-DE"/>
              </w:rPr>
            </w:pPr>
            <w:r w:rsidRPr="00B54544">
              <w:rPr>
                <w:rFonts w:ascii="Times New Roman" w:hAnsi="Times New Roman" w:cs="Times New Roman"/>
                <w:i/>
              </w:rPr>
              <w:t>- Biorazgradnja:</w:t>
            </w:r>
          </w:p>
        </w:tc>
        <w:tc>
          <w:tcPr>
            <w:tcW w:w="6313" w:type="dxa"/>
            <w:tcBorders>
              <w:top w:val="nil"/>
              <w:left w:val="single" w:sz="4" w:space="0" w:color="auto"/>
              <w:bottom w:val="nil"/>
              <w:right w:val="thickThinSmallGap" w:sz="24" w:space="0" w:color="auto"/>
            </w:tcBorders>
            <w:vAlign w:val="center"/>
          </w:tcPr>
          <w:p w:rsidR="002C17D5" w:rsidRPr="00B54544" w:rsidRDefault="002622CC" w:rsidP="00203F04">
            <w:pPr>
              <w:autoSpaceDE w:val="0"/>
              <w:autoSpaceDN w:val="0"/>
              <w:adjustRightInd w:val="0"/>
              <w:spacing w:after="0"/>
              <w:jc w:val="both"/>
              <w:rPr>
                <w:rFonts w:ascii="Times New Roman" w:hAnsi="Times New Roman" w:cs="Times New Roman"/>
                <w:lang w:val="de-DE"/>
              </w:rPr>
            </w:pPr>
            <w:r w:rsidRPr="00203F04">
              <w:rPr>
                <w:rFonts w:ascii="Times New Roman" w:hAnsi="Times New Roman" w:cs="Times New Roman"/>
              </w:rPr>
              <w:t>Nema podataka.</w:t>
            </w:r>
          </w:p>
        </w:tc>
      </w:tr>
      <w:tr w:rsidR="00482BA7" w:rsidRPr="00617D81" w:rsidTr="00CB192F">
        <w:trPr>
          <w:trHeight w:val="80"/>
          <w:jc w:val="center"/>
        </w:trPr>
        <w:tc>
          <w:tcPr>
            <w:tcW w:w="4693" w:type="dxa"/>
            <w:tcBorders>
              <w:top w:val="nil"/>
              <w:left w:val="thinThickSmallGap" w:sz="24" w:space="0" w:color="auto"/>
              <w:bottom w:val="nil"/>
              <w:right w:val="single" w:sz="4" w:space="0" w:color="auto"/>
            </w:tcBorders>
          </w:tcPr>
          <w:p w:rsidR="00482BA7" w:rsidRPr="00B54544" w:rsidRDefault="00482BA7" w:rsidP="00203F04">
            <w:pPr>
              <w:autoSpaceDE w:val="0"/>
              <w:autoSpaceDN w:val="0"/>
              <w:adjustRightInd w:val="0"/>
              <w:spacing w:after="0"/>
              <w:jc w:val="right"/>
              <w:rPr>
                <w:rFonts w:ascii="Times New Roman" w:hAnsi="Times New Roman" w:cs="Times New Roman"/>
                <w:i/>
                <w:lang w:val="de-DE"/>
              </w:rPr>
            </w:pPr>
            <w:r w:rsidRPr="00B54544">
              <w:rPr>
                <w:rFonts w:ascii="Times New Roman" w:hAnsi="Times New Roman" w:cs="Times New Roman"/>
                <w:i/>
              </w:rPr>
              <w:t>- Drugi procesi razgradnje:</w:t>
            </w:r>
          </w:p>
        </w:tc>
        <w:tc>
          <w:tcPr>
            <w:tcW w:w="6313" w:type="dxa"/>
            <w:tcBorders>
              <w:top w:val="nil"/>
              <w:left w:val="single" w:sz="4" w:space="0" w:color="auto"/>
              <w:bottom w:val="nil"/>
              <w:right w:val="thickThinSmallGap" w:sz="24" w:space="0" w:color="auto"/>
            </w:tcBorders>
            <w:vAlign w:val="center"/>
          </w:tcPr>
          <w:p w:rsidR="00482BA7" w:rsidRPr="00B54544" w:rsidRDefault="00482BA7" w:rsidP="00203F04">
            <w:pPr>
              <w:autoSpaceDE w:val="0"/>
              <w:autoSpaceDN w:val="0"/>
              <w:adjustRightInd w:val="0"/>
              <w:spacing w:after="0"/>
              <w:jc w:val="both"/>
              <w:rPr>
                <w:rFonts w:ascii="Times New Roman" w:hAnsi="Times New Roman" w:cs="Times New Roman"/>
                <w:lang w:val="de-DE"/>
              </w:rPr>
            </w:pPr>
            <w:r w:rsidRPr="00B54544">
              <w:rPr>
                <w:rFonts w:ascii="Times New Roman" w:hAnsi="Times New Roman" w:cs="Times New Roman"/>
                <w:lang w:val="de-DE"/>
              </w:rPr>
              <w:t>Nema podataka</w:t>
            </w:r>
            <w:r w:rsidR="00203F04" w:rsidRPr="00B54544">
              <w:rPr>
                <w:rFonts w:ascii="Times New Roman" w:hAnsi="Times New Roman" w:cs="Times New Roman"/>
                <w:lang w:val="de-DE"/>
              </w:rPr>
              <w:t>.</w:t>
            </w:r>
          </w:p>
        </w:tc>
      </w:tr>
      <w:tr w:rsidR="00482BA7" w:rsidRPr="00617D81" w:rsidTr="00CB192F">
        <w:trPr>
          <w:trHeight w:val="207"/>
          <w:jc w:val="center"/>
        </w:trPr>
        <w:tc>
          <w:tcPr>
            <w:tcW w:w="4693" w:type="dxa"/>
            <w:tcBorders>
              <w:top w:val="nil"/>
              <w:left w:val="thinThickSmallGap" w:sz="24" w:space="0" w:color="auto"/>
              <w:bottom w:val="nil"/>
              <w:right w:val="single" w:sz="4" w:space="0" w:color="auto"/>
            </w:tcBorders>
          </w:tcPr>
          <w:p w:rsidR="00482BA7" w:rsidRPr="00B54544" w:rsidRDefault="00482BA7" w:rsidP="00203F04">
            <w:pPr>
              <w:autoSpaceDE w:val="0"/>
              <w:autoSpaceDN w:val="0"/>
              <w:adjustRightInd w:val="0"/>
              <w:spacing w:after="0"/>
              <w:jc w:val="right"/>
              <w:rPr>
                <w:rFonts w:ascii="Times New Roman" w:hAnsi="Times New Roman" w:cs="Times New Roman"/>
                <w:i/>
                <w:lang w:val="de-DE"/>
              </w:rPr>
            </w:pPr>
            <w:r w:rsidRPr="00B54544">
              <w:rPr>
                <w:rFonts w:ascii="Times New Roman" w:hAnsi="Times New Roman" w:cs="Times New Roman"/>
                <w:i/>
              </w:rPr>
              <w:t>- Razgradnja u otpadnim vodama:</w:t>
            </w:r>
          </w:p>
        </w:tc>
        <w:tc>
          <w:tcPr>
            <w:tcW w:w="6313" w:type="dxa"/>
            <w:tcBorders>
              <w:top w:val="nil"/>
              <w:left w:val="single" w:sz="4" w:space="0" w:color="auto"/>
              <w:bottom w:val="nil"/>
              <w:right w:val="thickThinSmallGap" w:sz="24" w:space="0" w:color="auto"/>
            </w:tcBorders>
          </w:tcPr>
          <w:p w:rsidR="00482BA7" w:rsidRPr="00B54544" w:rsidRDefault="00203F04" w:rsidP="00203F04">
            <w:pPr>
              <w:autoSpaceDE w:val="0"/>
              <w:autoSpaceDN w:val="0"/>
              <w:adjustRightInd w:val="0"/>
              <w:spacing w:after="0"/>
              <w:jc w:val="both"/>
              <w:rPr>
                <w:rFonts w:ascii="Times New Roman" w:hAnsi="Times New Roman" w:cs="Times New Roman"/>
                <w:lang w:val="de-DE"/>
              </w:rPr>
            </w:pPr>
            <w:r w:rsidRPr="00B54544">
              <w:rPr>
                <w:rFonts w:ascii="Times New Roman" w:hAnsi="Times New Roman" w:cs="Times New Roman"/>
                <w:lang w:val="de-DE"/>
              </w:rPr>
              <w:t>Nema podataka.</w:t>
            </w:r>
          </w:p>
        </w:tc>
      </w:tr>
      <w:tr w:rsidR="00482BA7" w:rsidRPr="00617D81" w:rsidTr="00CB192F">
        <w:trPr>
          <w:trHeight w:val="70"/>
          <w:jc w:val="center"/>
        </w:trPr>
        <w:tc>
          <w:tcPr>
            <w:tcW w:w="4693" w:type="dxa"/>
            <w:tcBorders>
              <w:top w:val="single" w:sz="4" w:space="0" w:color="auto"/>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i/>
              </w:rPr>
            </w:pPr>
            <w:r w:rsidRPr="00203F04">
              <w:rPr>
                <w:rFonts w:ascii="Times New Roman" w:hAnsi="Times New Roman" w:cs="Times New Roman"/>
                <w:b/>
                <w:bCs/>
              </w:rPr>
              <w:t>12.3. Potencijal bioakumulacije</w:t>
            </w:r>
          </w:p>
        </w:tc>
        <w:tc>
          <w:tcPr>
            <w:tcW w:w="6313" w:type="dxa"/>
            <w:tcBorders>
              <w:top w:val="single" w:sz="4" w:space="0" w:color="auto"/>
              <w:left w:val="single" w:sz="4" w:space="0" w:color="auto"/>
              <w:bottom w:val="nil"/>
              <w:right w:val="thickThinSmallGap" w:sz="24" w:space="0" w:color="auto"/>
            </w:tcBorders>
            <w:vAlign w:val="center"/>
          </w:tcPr>
          <w:p w:rsidR="00482BA7" w:rsidRPr="00203F04" w:rsidRDefault="00482BA7" w:rsidP="00203F04">
            <w:pPr>
              <w:autoSpaceDE w:val="0"/>
              <w:autoSpaceDN w:val="0"/>
              <w:adjustRightInd w:val="0"/>
              <w:spacing w:after="0"/>
              <w:rPr>
                <w:rFonts w:ascii="Times New Roman" w:hAnsi="Times New Roman" w:cs="Times New Roman"/>
              </w:rPr>
            </w:pPr>
          </w:p>
        </w:tc>
      </w:tr>
      <w:tr w:rsidR="00482BA7" w:rsidRPr="00617D81" w:rsidTr="00CB192F">
        <w:trPr>
          <w:trHeight w:val="80"/>
          <w:jc w:val="center"/>
        </w:trPr>
        <w:tc>
          <w:tcPr>
            <w:tcW w:w="4693" w:type="dxa"/>
            <w:tcBorders>
              <w:top w:val="nil"/>
              <w:left w:val="thinThickSmallGap" w:sz="24" w:space="0" w:color="auto"/>
              <w:bottom w:val="single" w:sz="4" w:space="0" w:color="auto"/>
              <w:right w:val="single" w:sz="4" w:space="0" w:color="auto"/>
            </w:tcBorders>
          </w:tcPr>
          <w:p w:rsidR="00482BA7" w:rsidRPr="00203F04" w:rsidRDefault="00482BA7" w:rsidP="00203F04">
            <w:pPr>
              <w:autoSpaceDE w:val="0"/>
              <w:autoSpaceDN w:val="0"/>
              <w:adjustRightInd w:val="0"/>
              <w:spacing w:after="0"/>
              <w:jc w:val="right"/>
              <w:rPr>
                <w:rFonts w:ascii="Times New Roman" w:hAnsi="Times New Roman" w:cs="Times New Roman"/>
                <w:i/>
              </w:rPr>
            </w:pPr>
            <w:r w:rsidRPr="00203F04">
              <w:rPr>
                <w:rFonts w:ascii="Times New Roman" w:hAnsi="Times New Roman" w:cs="Times New Roman"/>
                <w:i/>
              </w:rPr>
              <w:t>- Faktor biokoncentracije :</w:t>
            </w:r>
          </w:p>
        </w:tc>
        <w:tc>
          <w:tcPr>
            <w:tcW w:w="6313" w:type="dxa"/>
            <w:tcBorders>
              <w:top w:val="nil"/>
              <w:left w:val="single" w:sz="4" w:space="0" w:color="auto"/>
              <w:bottom w:val="single" w:sz="4" w:space="0" w:color="auto"/>
              <w:right w:val="thickThinSmallGap" w:sz="24" w:space="0" w:color="auto"/>
            </w:tcBorders>
            <w:vAlign w:val="center"/>
          </w:tcPr>
          <w:p w:rsidR="00482BA7" w:rsidRPr="00203F04" w:rsidRDefault="00482BA7" w:rsidP="00203F04">
            <w:pPr>
              <w:autoSpaceDE w:val="0"/>
              <w:autoSpaceDN w:val="0"/>
              <w:adjustRightInd w:val="0"/>
              <w:spacing w:after="0"/>
              <w:rPr>
                <w:rFonts w:ascii="Times New Roman" w:hAnsi="Times New Roman" w:cs="Times New Roman"/>
              </w:rPr>
            </w:pPr>
            <w:r w:rsidRPr="00203F04">
              <w:rPr>
                <w:rFonts w:ascii="Times New Roman" w:hAnsi="Times New Roman" w:cs="Times New Roman"/>
              </w:rPr>
              <w:t>Nema podataka.</w:t>
            </w:r>
          </w:p>
        </w:tc>
      </w:tr>
      <w:tr w:rsidR="00482BA7" w:rsidRPr="00617D81" w:rsidTr="00CB192F">
        <w:trPr>
          <w:trHeight w:val="70"/>
          <w:jc w:val="center"/>
        </w:trPr>
        <w:tc>
          <w:tcPr>
            <w:tcW w:w="4693" w:type="dxa"/>
            <w:tcBorders>
              <w:top w:val="single" w:sz="4" w:space="0" w:color="auto"/>
              <w:left w:val="thinThickSmallGap" w:sz="24" w:space="0" w:color="auto"/>
              <w:bottom w:val="nil"/>
              <w:right w:val="single" w:sz="4" w:space="0" w:color="auto"/>
            </w:tcBorders>
            <w:vAlign w:val="center"/>
          </w:tcPr>
          <w:p w:rsidR="00482BA7" w:rsidRPr="00203F04" w:rsidRDefault="00482BA7" w:rsidP="00203F04">
            <w:pPr>
              <w:autoSpaceDE w:val="0"/>
              <w:autoSpaceDN w:val="0"/>
              <w:adjustRightInd w:val="0"/>
              <w:spacing w:after="0"/>
              <w:rPr>
                <w:rFonts w:ascii="Times New Roman" w:hAnsi="Times New Roman" w:cs="Times New Roman"/>
                <w:i/>
              </w:rPr>
            </w:pPr>
            <w:r w:rsidRPr="00203F04">
              <w:rPr>
                <w:rFonts w:ascii="Times New Roman" w:hAnsi="Times New Roman" w:cs="Times New Roman"/>
                <w:b/>
                <w:bCs/>
              </w:rPr>
              <w:t>12.4. Mobilnost u zemljištu</w:t>
            </w:r>
          </w:p>
        </w:tc>
        <w:tc>
          <w:tcPr>
            <w:tcW w:w="6313" w:type="dxa"/>
            <w:tcBorders>
              <w:top w:val="single" w:sz="4" w:space="0" w:color="auto"/>
              <w:left w:val="single" w:sz="4" w:space="0" w:color="auto"/>
              <w:bottom w:val="nil"/>
              <w:right w:val="thickThinSmallGap" w:sz="24" w:space="0" w:color="auto"/>
            </w:tcBorders>
            <w:vAlign w:val="center"/>
          </w:tcPr>
          <w:p w:rsidR="00482BA7" w:rsidRPr="00203F04" w:rsidRDefault="00482BA7" w:rsidP="00203F04">
            <w:pPr>
              <w:autoSpaceDE w:val="0"/>
              <w:autoSpaceDN w:val="0"/>
              <w:adjustRightInd w:val="0"/>
              <w:spacing w:after="0"/>
              <w:rPr>
                <w:rFonts w:ascii="Times New Roman" w:hAnsi="Times New Roman" w:cs="Times New Roman"/>
              </w:rPr>
            </w:pPr>
            <w:r w:rsidRPr="00203F04">
              <w:rPr>
                <w:rFonts w:ascii="Times New Roman" w:hAnsi="Times New Roman" w:cs="Times New Roman"/>
                <w:b/>
                <w:bCs/>
              </w:rPr>
              <w:t>Metoda:</w:t>
            </w:r>
          </w:p>
        </w:tc>
      </w:tr>
      <w:tr w:rsidR="00482BA7" w:rsidRPr="00617D81" w:rsidTr="00CB192F">
        <w:trPr>
          <w:trHeight w:val="465"/>
          <w:jc w:val="center"/>
        </w:trPr>
        <w:tc>
          <w:tcPr>
            <w:tcW w:w="4693" w:type="dxa"/>
            <w:tcBorders>
              <w:top w:val="nil"/>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b/>
                <w:bCs/>
              </w:rPr>
            </w:pPr>
            <w:r w:rsidRPr="00203F04">
              <w:rPr>
                <w:rFonts w:ascii="Times New Roman" w:hAnsi="Times New Roman" w:cs="Times New Roman"/>
              </w:rPr>
              <w:t xml:space="preserve">- </w:t>
            </w:r>
            <w:r w:rsidRPr="00203F04">
              <w:rPr>
                <w:rFonts w:ascii="Times New Roman" w:hAnsi="Times New Roman" w:cs="Times New Roman"/>
                <w:i/>
              </w:rPr>
              <w:t>Poznata ili predviđena raspodela po segmentima okoline</w:t>
            </w:r>
            <w:r w:rsidRPr="00203F04">
              <w:rPr>
                <w:rFonts w:ascii="Times New Roman" w:hAnsi="Times New Roman" w:cs="Times New Roman"/>
              </w:rPr>
              <w:t>:</w:t>
            </w:r>
          </w:p>
        </w:tc>
        <w:tc>
          <w:tcPr>
            <w:tcW w:w="6313" w:type="dxa"/>
            <w:tcBorders>
              <w:top w:val="nil"/>
              <w:left w:val="single" w:sz="4" w:space="0" w:color="auto"/>
              <w:bottom w:val="nil"/>
              <w:right w:val="thickThinSmallGap" w:sz="24" w:space="0" w:color="auto"/>
            </w:tcBorders>
            <w:vAlign w:val="center"/>
          </w:tcPr>
          <w:p w:rsidR="00482BA7" w:rsidRPr="00203F04" w:rsidRDefault="00482BA7" w:rsidP="00203F04">
            <w:pPr>
              <w:autoSpaceDE w:val="0"/>
              <w:autoSpaceDN w:val="0"/>
              <w:adjustRightInd w:val="0"/>
              <w:jc w:val="both"/>
              <w:rPr>
                <w:rFonts w:ascii="Times New Roman" w:hAnsi="Times New Roman" w:cs="Times New Roman"/>
                <w:b/>
                <w:bCs/>
              </w:rPr>
            </w:pPr>
            <w:r w:rsidRPr="00203F04">
              <w:rPr>
                <w:rFonts w:ascii="Times New Roman" w:hAnsi="Times New Roman" w:cs="Times New Roman"/>
                <w:lang w:val="de-DE"/>
              </w:rPr>
              <w:t>Nema podataka.</w:t>
            </w:r>
          </w:p>
        </w:tc>
      </w:tr>
      <w:tr w:rsidR="00482BA7" w:rsidRPr="00617D81" w:rsidTr="00CB192F">
        <w:trPr>
          <w:trHeight w:val="80"/>
          <w:jc w:val="center"/>
        </w:trPr>
        <w:tc>
          <w:tcPr>
            <w:tcW w:w="4693" w:type="dxa"/>
            <w:tcBorders>
              <w:top w:val="nil"/>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lang w:val="de-DE"/>
              </w:rPr>
            </w:pPr>
            <w:r w:rsidRPr="00203F04">
              <w:rPr>
                <w:rFonts w:ascii="Times New Roman" w:hAnsi="Times New Roman" w:cs="Times New Roman"/>
                <w:i/>
                <w:lang w:val="de-DE"/>
              </w:rPr>
              <w:t>- Površinska napetost:</w:t>
            </w:r>
          </w:p>
        </w:tc>
        <w:tc>
          <w:tcPr>
            <w:tcW w:w="6313" w:type="dxa"/>
            <w:tcBorders>
              <w:top w:val="nil"/>
              <w:left w:val="single" w:sz="4" w:space="0" w:color="auto"/>
              <w:bottom w:val="nil"/>
              <w:right w:val="thickThinSmallGap" w:sz="24" w:space="0" w:color="auto"/>
            </w:tcBorders>
          </w:tcPr>
          <w:p w:rsidR="00482BA7" w:rsidRPr="00203F04" w:rsidRDefault="00482BA7" w:rsidP="00203F04">
            <w:pPr>
              <w:autoSpaceDE w:val="0"/>
              <w:autoSpaceDN w:val="0"/>
              <w:adjustRightInd w:val="0"/>
              <w:spacing w:after="0"/>
              <w:rPr>
                <w:rFonts w:ascii="Times New Roman" w:hAnsi="Times New Roman" w:cs="Times New Roman"/>
              </w:rPr>
            </w:pPr>
            <w:r w:rsidRPr="00203F04">
              <w:rPr>
                <w:rFonts w:ascii="Times New Roman" w:hAnsi="Times New Roman" w:cs="Times New Roman"/>
                <w:lang w:val="de-DE"/>
              </w:rPr>
              <w:t>Nema podataka.</w:t>
            </w:r>
          </w:p>
        </w:tc>
      </w:tr>
      <w:tr w:rsidR="00482BA7" w:rsidRPr="00617D81" w:rsidTr="00CB192F">
        <w:trPr>
          <w:trHeight w:val="80"/>
          <w:jc w:val="center"/>
        </w:trPr>
        <w:tc>
          <w:tcPr>
            <w:tcW w:w="4693" w:type="dxa"/>
            <w:tcBorders>
              <w:top w:val="nil"/>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i/>
                <w:lang w:val="de-DE"/>
              </w:rPr>
            </w:pPr>
            <w:r w:rsidRPr="00203F04">
              <w:rPr>
                <w:rFonts w:ascii="Times New Roman" w:hAnsi="Times New Roman" w:cs="Times New Roman"/>
                <w:i/>
                <w:lang w:val="de-DE"/>
              </w:rPr>
              <w:t>- Apsorpcija/desorpcija:</w:t>
            </w:r>
          </w:p>
        </w:tc>
        <w:tc>
          <w:tcPr>
            <w:tcW w:w="6313" w:type="dxa"/>
            <w:tcBorders>
              <w:top w:val="nil"/>
              <w:left w:val="single" w:sz="4" w:space="0" w:color="auto"/>
              <w:bottom w:val="nil"/>
              <w:right w:val="thickThinSmallGap" w:sz="24" w:space="0" w:color="auto"/>
            </w:tcBorders>
          </w:tcPr>
          <w:p w:rsidR="00482BA7" w:rsidRPr="00203F04" w:rsidRDefault="00482BA7" w:rsidP="00203F04">
            <w:pPr>
              <w:autoSpaceDE w:val="0"/>
              <w:autoSpaceDN w:val="0"/>
              <w:adjustRightInd w:val="0"/>
              <w:spacing w:after="0"/>
              <w:rPr>
                <w:rFonts w:ascii="Times New Roman" w:hAnsi="Times New Roman" w:cs="Times New Roman"/>
                <w:lang w:val="de-DE"/>
              </w:rPr>
            </w:pPr>
            <w:r w:rsidRPr="00203F04">
              <w:rPr>
                <w:rFonts w:ascii="Times New Roman" w:hAnsi="Times New Roman" w:cs="Times New Roman"/>
                <w:lang w:val="de-DE"/>
              </w:rPr>
              <w:t>Nema podataka.</w:t>
            </w:r>
          </w:p>
        </w:tc>
      </w:tr>
      <w:tr w:rsidR="00482BA7" w:rsidRPr="00617D81" w:rsidTr="00CB192F">
        <w:trPr>
          <w:trHeight w:val="80"/>
          <w:jc w:val="center"/>
        </w:trPr>
        <w:tc>
          <w:tcPr>
            <w:tcW w:w="4693" w:type="dxa"/>
            <w:tcBorders>
              <w:top w:val="nil"/>
              <w:left w:val="thinThickSmallGap" w:sz="24" w:space="0" w:color="auto"/>
              <w:bottom w:val="single" w:sz="4" w:space="0" w:color="auto"/>
              <w:right w:val="single" w:sz="4" w:space="0" w:color="auto"/>
            </w:tcBorders>
          </w:tcPr>
          <w:p w:rsidR="00482BA7" w:rsidRPr="00203F04" w:rsidRDefault="00482BA7" w:rsidP="0035519E">
            <w:pPr>
              <w:autoSpaceDE w:val="0"/>
              <w:autoSpaceDN w:val="0"/>
              <w:adjustRightInd w:val="0"/>
              <w:spacing w:after="0"/>
              <w:rPr>
                <w:rFonts w:ascii="Times New Roman" w:hAnsi="Times New Roman" w:cs="Times New Roman"/>
                <w:i/>
                <w:lang w:val="de-DE"/>
              </w:rPr>
            </w:pPr>
            <w:r w:rsidRPr="00203F04">
              <w:rPr>
                <w:rFonts w:ascii="Times New Roman" w:hAnsi="Times New Roman" w:cs="Times New Roman"/>
                <w:i/>
                <w:lang w:val="de-DE"/>
              </w:rPr>
              <w:t>- Druga fizičko-hemijska svojstva</w:t>
            </w:r>
            <w:r w:rsidRPr="00203F04">
              <w:rPr>
                <w:rFonts w:ascii="Times New Roman" w:hAnsi="Times New Roman" w:cs="Times New Roman"/>
                <w:lang w:val="de-DE"/>
              </w:rPr>
              <w:t xml:space="preserve"> (</w:t>
            </w:r>
            <w:r w:rsidRPr="00203F04">
              <w:rPr>
                <w:rFonts w:ascii="Times New Roman" w:hAnsi="Times New Roman" w:cs="Times New Roman"/>
                <w:i/>
                <w:lang w:val="de-DE"/>
              </w:rPr>
              <w:t>vidi odeljak 9):</w:t>
            </w:r>
          </w:p>
        </w:tc>
        <w:tc>
          <w:tcPr>
            <w:tcW w:w="6313" w:type="dxa"/>
            <w:tcBorders>
              <w:top w:val="nil"/>
              <w:left w:val="single" w:sz="4" w:space="0" w:color="auto"/>
              <w:bottom w:val="single" w:sz="4" w:space="0" w:color="auto"/>
              <w:right w:val="thickThinSmallGap" w:sz="24" w:space="0" w:color="auto"/>
            </w:tcBorders>
          </w:tcPr>
          <w:p w:rsidR="00482BA7" w:rsidRPr="00203F04" w:rsidRDefault="00482BA7" w:rsidP="00203F04">
            <w:pPr>
              <w:autoSpaceDE w:val="0"/>
              <w:autoSpaceDN w:val="0"/>
              <w:adjustRightInd w:val="0"/>
              <w:spacing w:after="0"/>
              <w:rPr>
                <w:rFonts w:ascii="Times New Roman" w:hAnsi="Times New Roman" w:cs="Times New Roman"/>
                <w:lang w:val="de-DE"/>
              </w:rPr>
            </w:pPr>
            <w:r w:rsidRPr="00203F04">
              <w:rPr>
                <w:rFonts w:ascii="Times New Roman" w:hAnsi="Times New Roman" w:cs="Times New Roman"/>
                <w:lang w:val="de-DE"/>
              </w:rPr>
              <w:t>Nema dodatnih podataka.</w:t>
            </w:r>
          </w:p>
        </w:tc>
      </w:tr>
      <w:tr w:rsidR="00482BA7" w:rsidRPr="00617D81" w:rsidTr="00CB192F">
        <w:trPr>
          <w:trHeight w:val="70"/>
          <w:jc w:val="center"/>
        </w:trPr>
        <w:tc>
          <w:tcPr>
            <w:tcW w:w="4693" w:type="dxa"/>
            <w:tcBorders>
              <w:top w:val="single" w:sz="4" w:space="0" w:color="auto"/>
              <w:left w:val="thinThickSmallGap" w:sz="24" w:space="0" w:color="auto"/>
              <w:bottom w:val="nil"/>
              <w:right w:val="single" w:sz="4" w:space="0" w:color="auto"/>
            </w:tcBorders>
          </w:tcPr>
          <w:p w:rsidR="00482BA7" w:rsidRPr="00617D81" w:rsidRDefault="00482BA7" w:rsidP="002A62CE">
            <w:pPr>
              <w:autoSpaceDE w:val="0"/>
              <w:autoSpaceDN w:val="0"/>
              <w:adjustRightInd w:val="0"/>
              <w:spacing w:after="0"/>
              <w:rPr>
                <w:rFonts w:ascii="Times New Roman" w:hAnsi="Times New Roman" w:cs="Times New Roman"/>
                <w:i/>
              </w:rPr>
            </w:pPr>
            <w:r w:rsidRPr="00617D81">
              <w:rPr>
                <w:rFonts w:ascii="Times New Roman" w:hAnsi="Times New Roman" w:cs="Times New Roman"/>
                <w:b/>
                <w:bCs/>
              </w:rPr>
              <w:t>12.5. Rezultati PBT  i vPvB procene:</w:t>
            </w:r>
          </w:p>
        </w:tc>
        <w:tc>
          <w:tcPr>
            <w:tcW w:w="6313" w:type="dxa"/>
            <w:tcBorders>
              <w:top w:val="single" w:sz="4" w:space="0" w:color="auto"/>
              <w:left w:val="single" w:sz="4" w:space="0" w:color="auto"/>
              <w:bottom w:val="nil"/>
              <w:right w:val="thickThinSmallGap" w:sz="24" w:space="0" w:color="auto"/>
            </w:tcBorders>
            <w:vAlign w:val="center"/>
          </w:tcPr>
          <w:p w:rsidR="00482BA7" w:rsidRPr="00617D81" w:rsidRDefault="00482BA7" w:rsidP="00617D81">
            <w:pPr>
              <w:autoSpaceDE w:val="0"/>
              <w:autoSpaceDN w:val="0"/>
              <w:adjustRightInd w:val="0"/>
              <w:spacing w:after="0"/>
              <w:rPr>
                <w:rFonts w:ascii="Times New Roman" w:hAnsi="Times New Roman" w:cs="Times New Roman"/>
              </w:rPr>
            </w:pPr>
          </w:p>
        </w:tc>
      </w:tr>
      <w:tr w:rsidR="00482BA7" w:rsidRPr="00617D81" w:rsidTr="00CB192F">
        <w:trPr>
          <w:trHeight w:val="80"/>
          <w:jc w:val="center"/>
        </w:trPr>
        <w:tc>
          <w:tcPr>
            <w:tcW w:w="4693" w:type="dxa"/>
            <w:tcBorders>
              <w:top w:val="nil"/>
              <w:left w:val="thinThickSmallGap" w:sz="24" w:space="0" w:color="auto"/>
              <w:bottom w:val="nil"/>
              <w:right w:val="single" w:sz="4" w:space="0" w:color="auto"/>
            </w:tcBorders>
          </w:tcPr>
          <w:p w:rsidR="00482BA7" w:rsidRPr="00617D81" w:rsidRDefault="00482BA7" w:rsidP="002A62CE">
            <w:pPr>
              <w:autoSpaceDE w:val="0"/>
              <w:autoSpaceDN w:val="0"/>
              <w:adjustRightInd w:val="0"/>
              <w:spacing w:after="0"/>
              <w:jc w:val="right"/>
              <w:rPr>
                <w:rFonts w:ascii="Times New Roman" w:hAnsi="Times New Roman" w:cs="Times New Roman"/>
                <w:i/>
              </w:rPr>
            </w:pPr>
            <w:r w:rsidRPr="00617D81">
              <w:rPr>
                <w:rFonts w:ascii="Times New Roman" w:hAnsi="Times New Roman" w:cs="Times New Roman"/>
                <w:b/>
                <w:i/>
              </w:rPr>
              <w:t>- Podaci iz izveštaja o hemijskoj sigurnosti</w:t>
            </w:r>
            <w:r w:rsidRPr="00617D81">
              <w:rPr>
                <w:rFonts w:ascii="Times New Roman" w:hAnsi="Times New Roman" w:cs="Times New Roman"/>
                <w:b/>
              </w:rPr>
              <w:t>:</w:t>
            </w:r>
          </w:p>
        </w:tc>
        <w:tc>
          <w:tcPr>
            <w:tcW w:w="6313" w:type="dxa"/>
            <w:tcBorders>
              <w:top w:val="nil"/>
              <w:left w:val="single" w:sz="4" w:space="0" w:color="auto"/>
              <w:bottom w:val="nil"/>
              <w:right w:val="thickThinSmallGap" w:sz="24" w:space="0" w:color="auto"/>
            </w:tcBorders>
          </w:tcPr>
          <w:p w:rsidR="00482BA7" w:rsidRPr="00617D81" w:rsidRDefault="002622CC" w:rsidP="00203F04">
            <w:pPr>
              <w:autoSpaceDE w:val="0"/>
              <w:autoSpaceDN w:val="0"/>
              <w:adjustRightInd w:val="0"/>
              <w:spacing w:after="0"/>
              <w:rPr>
                <w:rFonts w:ascii="Times New Roman" w:hAnsi="Times New Roman" w:cs="Times New Roman"/>
              </w:rPr>
            </w:pPr>
            <w:r>
              <w:rPr>
                <w:rFonts w:ascii="Times New Roman" w:hAnsi="Times New Roman" w:cs="Times New Roman"/>
                <w:lang w:val="de-DE"/>
              </w:rPr>
              <w:t>Nije primenjivo</w:t>
            </w:r>
          </w:p>
        </w:tc>
      </w:tr>
      <w:tr w:rsidR="00482BA7" w:rsidRPr="00617D81" w:rsidTr="00CB192F">
        <w:trPr>
          <w:trHeight w:val="80"/>
          <w:jc w:val="center"/>
        </w:trPr>
        <w:tc>
          <w:tcPr>
            <w:tcW w:w="4693" w:type="dxa"/>
            <w:tcBorders>
              <w:top w:val="nil"/>
              <w:left w:val="thinThickSmallGap" w:sz="24" w:space="0" w:color="auto"/>
              <w:bottom w:val="nil"/>
              <w:right w:val="single" w:sz="4" w:space="0" w:color="auto"/>
            </w:tcBorders>
          </w:tcPr>
          <w:p w:rsidR="00482BA7" w:rsidRPr="00617D81" w:rsidRDefault="00482BA7" w:rsidP="008E1EFC">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bCs/>
                <w:i/>
              </w:rPr>
              <w:t xml:space="preserve">- Ostali podaci:       </w:t>
            </w:r>
          </w:p>
        </w:tc>
        <w:tc>
          <w:tcPr>
            <w:tcW w:w="6313" w:type="dxa"/>
            <w:tcBorders>
              <w:top w:val="nil"/>
              <w:left w:val="single" w:sz="4" w:space="0" w:color="auto"/>
              <w:bottom w:val="nil"/>
              <w:right w:val="thickThinSmallGap" w:sz="24" w:space="0" w:color="auto"/>
            </w:tcBorders>
          </w:tcPr>
          <w:p w:rsidR="00482BA7" w:rsidRPr="00617D81" w:rsidRDefault="002622CC" w:rsidP="00E73705">
            <w:pPr>
              <w:autoSpaceDE w:val="0"/>
              <w:autoSpaceDN w:val="0"/>
              <w:adjustRightInd w:val="0"/>
              <w:spacing w:after="0"/>
              <w:rPr>
                <w:rFonts w:ascii="Times New Roman" w:hAnsi="Times New Roman" w:cs="Times New Roman"/>
              </w:rPr>
            </w:pPr>
            <w:r>
              <w:rPr>
                <w:rFonts w:ascii="Times New Roman" w:hAnsi="Times New Roman" w:cs="Times New Roman"/>
                <w:bCs/>
                <w:lang w:val="de-DE"/>
              </w:rPr>
              <w:t>Nema poznatih značajnih efekata ili kritičnih opasnosti</w:t>
            </w:r>
            <w:r w:rsidRPr="008C1841">
              <w:rPr>
                <w:rFonts w:ascii="Times New Roman" w:hAnsi="Times New Roman" w:cs="Times New Roman"/>
                <w:bCs/>
                <w:lang w:val="de-DE"/>
              </w:rPr>
              <w:t>.</w:t>
            </w:r>
          </w:p>
        </w:tc>
      </w:tr>
      <w:tr w:rsidR="00482BA7" w:rsidRPr="00617D81" w:rsidTr="00CB192F">
        <w:trPr>
          <w:trHeight w:val="70"/>
          <w:jc w:val="center"/>
        </w:trPr>
        <w:tc>
          <w:tcPr>
            <w:tcW w:w="4693" w:type="dxa"/>
            <w:tcBorders>
              <w:top w:val="single" w:sz="4" w:space="0" w:color="auto"/>
              <w:left w:val="thinThickSmallGap" w:sz="24" w:space="0" w:color="auto"/>
              <w:bottom w:val="nil"/>
              <w:right w:val="single" w:sz="4" w:space="0" w:color="auto"/>
            </w:tcBorders>
          </w:tcPr>
          <w:p w:rsidR="00482BA7" w:rsidRPr="00617D81" w:rsidRDefault="00482BA7" w:rsidP="00617D81">
            <w:pPr>
              <w:autoSpaceDE w:val="0"/>
              <w:autoSpaceDN w:val="0"/>
              <w:adjustRightInd w:val="0"/>
              <w:spacing w:after="0"/>
              <w:rPr>
                <w:rFonts w:ascii="Times New Roman" w:hAnsi="Times New Roman" w:cs="Times New Roman"/>
                <w:b/>
                <w:bCs/>
                <w:i/>
              </w:rPr>
            </w:pPr>
            <w:r w:rsidRPr="00617D81">
              <w:rPr>
                <w:rFonts w:ascii="Times New Roman" w:hAnsi="Times New Roman" w:cs="Times New Roman"/>
                <w:b/>
              </w:rPr>
              <w:t>12.6. Ostali štetni efekti:</w:t>
            </w:r>
          </w:p>
        </w:tc>
        <w:tc>
          <w:tcPr>
            <w:tcW w:w="6313" w:type="dxa"/>
            <w:tcBorders>
              <w:top w:val="single" w:sz="4" w:space="0" w:color="auto"/>
              <w:left w:val="single" w:sz="4" w:space="0" w:color="auto"/>
              <w:bottom w:val="nil"/>
              <w:right w:val="thickThinSmallGap" w:sz="24" w:space="0" w:color="auto"/>
            </w:tcBorders>
          </w:tcPr>
          <w:p w:rsidR="00482BA7" w:rsidRPr="00617D81" w:rsidRDefault="00482BA7" w:rsidP="00617D81">
            <w:pPr>
              <w:autoSpaceDE w:val="0"/>
              <w:autoSpaceDN w:val="0"/>
              <w:adjustRightInd w:val="0"/>
              <w:spacing w:after="0"/>
              <w:rPr>
                <w:rFonts w:ascii="Times New Roman" w:hAnsi="Times New Roman" w:cs="Times New Roman"/>
              </w:rPr>
            </w:pPr>
          </w:p>
        </w:tc>
      </w:tr>
      <w:tr w:rsidR="00482BA7" w:rsidRPr="00617D81" w:rsidTr="00CB192F">
        <w:trPr>
          <w:trHeight w:val="143"/>
          <w:jc w:val="center"/>
        </w:trPr>
        <w:tc>
          <w:tcPr>
            <w:tcW w:w="4693" w:type="dxa"/>
            <w:tcBorders>
              <w:top w:val="nil"/>
              <w:left w:val="thinThickSmallGap" w:sz="24" w:space="0" w:color="auto"/>
              <w:bottom w:val="nil"/>
              <w:right w:val="single" w:sz="4" w:space="0" w:color="auto"/>
            </w:tcBorders>
          </w:tcPr>
          <w:p w:rsidR="00482BA7" w:rsidRPr="00617D81" w:rsidRDefault="00482BA7" w:rsidP="002A62CE">
            <w:pPr>
              <w:autoSpaceDE w:val="0"/>
              <w:autoSpaceDN w:val="0"/>
              <w:adjustRightInd w:val="0"/>
              <w:spacing w:after="0"/>
              <w:jc w:val="right"/>
              <w:rPr>
                <w:rFonts w:ascii="Times New Roman" w:hAnsi="Times New Roman" w:cs="Times New Roman"/>
                <w:b/>
                <w:bCs/>
                <w:i/>
              </w:rPr>
            </w:pPr>
            <w:r w:rsidRPr="00617D81">
              <w:rPr>
                <w:rFonts w:ascii="Times New Roman" w:hAnsi="Times New Roman" w:cs="Times New Roman"/>
                <w:b/>
                <w:i/>
              </w:rPr>
              <w:t>Sudbina u životnoj sredini(izloženost):</w:t>
            </w:r>
          </w:p>
        </w:tc>
        <w:tc>
          <w:tcPr>
            <w:tcW w:w="6313" w:type="dxa"/>
            <w:tcBorders>
              <w:top w:val="nil"/>
              <w:left w:val="single" w:sz="4" w:space="0" w:color="auto"/>
              <w:bottom w:val="nil"/>
              <w:right w:val="thickThinSmallGap" w:sz="24" w:space="0" w:color="auto"/>
            </w:tcBorders>
          </w:tcPr>
          <w:p w:rsidR="00482BA7" w:rsidRPr="00617D81" w:rsidRDefault="00482BA7" w:rsidP="001F5CFA">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482BA7" w:rsidRPr="00617D81" w:rsidTr="00CB192F">
        <w:trPr>
          <w:trHeight w:val="107"/>
          <w:jc w:val="center"/>
        </w:trPr>
        <w:tc>
          <w:tcPr>
            <w:tcW w:w="4693" w:type="dxa"/>
            <w:tcBorders>
              <w:top w:val="nil"/>
              <w:left w:val="thinThickSmallGap" w:sz="24" w:space="0" w:color="auto"/>
              <w:bottom w:val="nil"/>
              <w:right w:val="single" w:sz="4" w:space="0" w:color="auto"/>
            </w:tcBorders>
          </w:tcPr>
          <w:p w:rsidR="00482BA7" w:rsidRPr="00617D81" w:rsidRDefault="00482BA7"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stvaranja fotohemijskog ozona:</w:t>
            </w:r>
          </w:p>
        </w:tc>
        <w:tc>
          <w:tcPr>
            <w:tcW w:w="6313" w:type="dxa"/>
            <w:tcBorders>
              <w:top w:val="nil"/>
              <w:left w:val="single" w:sz="4" w:space="0" w:color="auto"/>
              <w:bottom w:val="nil"/>
              <w:right w:val="thickThinSmallGap" w:sz="24" w:space="0" w:color="auto"/>
            </w:tcBorders>
          </w:tcPr>
          <w:p w:rsidR="00482BA7" w:rsidRPr="00617D81" w:rsidRDefault="00482BA7"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CB192F">
        <w:trPr>
          <w:trHeight w:val="107"/>
          <w:jc w:val="center"/>
        </w:trPr>
        <w:tc>
          <w:tcPr>
            <w:tcW w:w="4693" w:type="dxa"/>
            <w:tcBorders>
              <w:top w:val="nil"/>
              <w:left w:val="thinThickSmallGap" w:sz="24" w:space="0" w:color="auto"/>
              <w:bottom w:val="nil"/>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oštećenja ozona:</w:t>
            </w:r>
          </w:p>
        </w:tc>
        <w:tc>
          <w:tcPr>
            <w:tcW w:w="6313" w:type="dxa"/>
            <w:tcBorders>
              <w:top w:val="nil"/>
              <w:left w:val="single" w:sz="4" w:space="0" w:color="auto"/>
              <w:bottom w:val="nil"/>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CB192F">
        <w:trPr>
          <w:trHeight w:val="70"/>
          <w:jc w:val="center"/>
        </w:trPr>
        <w:tc>
          <w:tcPr>
            <w:tcW w:w="4693" w:type="dxa"/>
            <w:tcBorders>
              <w:top w:val="nil"/>
              <w:left w:val="thinThickSmallGap" w:sz="24" w:space="0" w:color="auto"/>
              <w:bottom w:val="nil"/>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poremećaja endokrinog sistema:</w:t>
            </w:r>
          </w:p>
        </w:tc>
        <w:tc>
          <w:tcPr>
            <w:tcW w:w="6313" w:type="dxa"/>
            <w:tcBorders>
              <w:top w:val="nil"/>
              <w:left w:val="single" w:sz="4" w:space="0" w:color="auto"/>
              <w:bottom w:val="nil"/>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CB192F">
        <w:trPr>
          <w:trHeight w:val="80"/>
          <w:jc w:val="center"/>
        </w:trPr>
        <w:tc>
          <w:tcPr>
            <w:tcW w:w="4693" w:type="dxa"/>
            <w:tcBorders>
              <w:top w:val="nil"/>
              <w:left w:val="thinThickSmallGap" w:sz="24" w:space="0" w:color="auto"/>
              <w:bottom w:val="single" w:sz="4" w:space="0" w:color="auto"/>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za globalno zagrevanje:</w:t>
            </w:r>
          </w:p>
        </w:tc>
        <w:tc>
          <w:tcPr>
            <w:tcW w:w="6313" w:type="dxa"/>
            <w:tcBorders>
              <w:top w:val="nil"/>
              <w:left w:val="single" w:sz="4" w:space="0" w:color="auto"/>
              <w:bottom w:val="single" w:sz="4" w:space="0" w:color="auto"/>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2A62CE">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17D81" w:rsidRPr="00617D81" w:rsidRDefault="00617D81" w:rsidP="002A62CE">
            <w:pPr>
              <w:autoSpaceDE w:val="0"/>
              <w:autoSpaceDN w:val="0"/>
              <w:adjustRightInd w:val="0"/>
              <w:spacing w:after="0"/>
              <w:rPr>
                <w:rFonts w:ascii="Times New Roman" w:hAnsi="Times New Roman" w:cs="Times New Roman"/>
                <w:sz w:val="24"/>
                <w:szCs w:val="24"/>
              </w:rPr>
            </w:pPr>
            <w:r w:rsidRPr="00617D81">
              <w:rPr>
                <w:rFonts w:ascii="Times New Roman" w:hAnsi="Times New Roman" w:cs="Times New Roman"/>
                <w:b/>
                <w:bCs/>
                <w:sz w:val="24"/>
                <w:szCs w:val="24"/>
              </w:rPr>
              <w:t>13. TRETMAN I ODLAGANJE OTPADA</w:t>
            </w:r>
          </w:p>
        </w:tc>
      </w:tr>
      <w:tr w:rsidR="00617D81" w:rsidRPr="00617D81" w:rsidTr="00CB192F">
        <w:trPr>
          <w:trHeight w:val="70"/>
          <w:jc w:val="center"/>
        </w:trPr>
        <w:tc>
          <w:tcPr>
            <w:tcW w:w="4693" w:type="dxa"/>
            <w:tcBorders>
              <w:top w:val="single" w:sz="4" w:space="0" w:color="auto"/>
              <w:left w:val="thinThickSmallGap" w:sz="24" w:space="0" w:color="auto"/>
              <w:bottom w:val="nil"/>
              <w:right w:val="single" w:sz="4" w:space="0" w:color="auto"/>
            </w:tcBorders>
          </w:tcPr>
          <w:p w:rsidR="00617D81" w:rsidRPr="00617D81" w:rsidRDefault="00617D81" w:rsidP="00617D81">
            <w:pPr>
              <w:autoSpaceDE w:val="0"/>
              <w:autoSpaceDN w:val="0"/>
              <w:adjustRightInd w:val="0"/>
              <w:spacing w:after="0" w:line="240" w:lineRule="auto"/>
              <w:rPr>
                <w:rFonts w:ascii="Times New Roman" w:hAnsi="Times New Roman" w:cs="Times New Roman"/>
                <w:b/>
                <w:i/>
              </w:rPr>
            </w:pPr>
            <w:r w:rsidRPr="00617D81">
              <w:rPr>
                <w:rFonts w:ascii="Times New Roman" w:hAnsi="Times New Roman" w:cs="Times New Roman"/>
                <w:b/>
                <w:bCs/>
              </w:rPr>
              <w:t>13.1. Metode tretmana otpada:</w:t>
            </w:r>
          </w:p>
        </w:tc>
        <w:tc>
          <w:tcPr>
            <w:tcW w:w="6313" w:type="dxa"/>
            <w:tcBorders>
              <w:top w:val="single" w:sz="4" w:space="0" w:color="auto"/>
              <w:left w:val="single" w:sz="4" w:space="0" w:color="auto"/>
              <w:bottom w:val="nil"/>
              <w:right w:val="thickThinSmallGap" w:sz="24" w:space="0" w:color="auto"/>
            </w:tcBorders>
          </w:tcPr>
          <w:p w:rsidR="00617D81" w:rsidRDefault="00FF4076" w:rsidP="00CB19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Stvaranje otpada treba izbegavati i </w:t>
            </w:r>
            <w:r w:rsidR="00CB192F">
              <w:rPr>
                <w:rFonts w:ascii="Times New Roman" w:hAnsi="Times New Roman" w:cs="Times New Roman"/>
              </w:rPr>
              <w:t xml:space="preserve">svesti na </w:t>
            </w:r>
            <w:proofErr w:type="gramStart"/>
            <w:r w:rsidR="00CB192F">
              <w:rPr>
                <w:rFonts w:ascii="Times New Roman" w:hAnsi="Times New Roman" w:cs="Times New Roman"/>
              </w:rPr>
              <w:t xml:space="preserve">minimum </w:t>
            </w:r>
            <w:r>
              <w:rPr>
                <w:rFonts w:ascii="Times New Roman" w:hAnsi="Times New Roman" w:cs="Times New Roman"/>
              </w:rPr>
              <w:t xml:space="preserve"> kad</w:t>
            </w:r>
            <w:proofErr w:type="gramEnd"/>
            <w:r>
              <w:rPr>
                <w:rFonts w:ascii="Times New Roman" w:hAnsi="Times New Roman" w:cs="Times New Roman"/>
              </w:rPr>
              <w:t xml:space="preserve"> god je moguće. Značajne količine otpada od ostataka proizvoda ne treba bacati u kanalizaciju. Odložiti višak i nereciklirajući proizvod preko licenciranih firmi koje se bave uklanjanjem otpada. Odlaganje ovog proizvoda, rastvora i svih nus-proizvoda treba biti u svakom trenutku u skladu sa zahtevima zakona o zaštiti životne sredine i zakonima o odlaganju otpada kao i svim zahtevima lokalnih vlasti.</w:t>
            </w:r>
          </w:p>
          <w:p w:rsidR="00FF4076" w:rsidRDefault="00FF4076" w:rsidP="00CB19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Ovaj proizvod može ispuniti kriterijum klasifikacije štetnog otpada.</w:t>
            </w:r>
          </w:p>
          <w:p w:rsidR="00CB192F" w:rsidRPr="00617D81" w:rsidRDefault="00CB192F" w:rsidP="00CB19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Ovaj materijal i kontejner moraju se odložiti na bezbedan način. Treba voditi računa kada se rukuje praznim kontejnerom koji nije očišćen ili opran. Prazni kontejneri i čaure kogu sadržati ostatke proizvoda. Izbegavati rasipanje prosutog materijala, njegovo oticanje i kontakt sa zemljom, vodenim tokovima, odvodnim kanalima i kanalizacijom.</w:t>
            </w:r>
          </w:p>
        </w:tc>
      </w:tr>
      <w:tr w:rsidR="00617D81" w:rsidRPr="00617D81" w:rsidTr="00CB192F">
        <w:trPr>
          <w:trHeight w:val="465"/>
          <w:jc w:val="center"/>
        </w:trPr>
        <w:tc>
          <w:tcPr>
            <w:tcW w:w="4693" w:type="dxa"/>
            <w:tcBorders>
              <w:top w:val="nil"/>
              <w:left w:val="thinThickSmallGap" w:sz="24" w:space="0" w:color="auto"/>
              <w:bottom w:val="thickThinSmallGap" w:sz="24" w:space="0" w:color="auto"/>
              <w:right w:val="single" w:sz="4" w:space="0" w:color="auto"/>
            </w:tcBorders>
          </w:tcPr>
          <w:p w:rsidR="00617D81" w:rsidRPr="0035519E" w:rsidRDefault="00617D81" w:rsidP="0035519E">
            <w:pPr>
              <w:autoSpaceDE w:val="0"/>
              <w:autoSpaceDN w:val="0"/>
              <w:adjustRightInd w:val="0"/>
              <w:spacing w:after="0"/>
              <w:jc w:val="both"/>
              <w:rPr>
                <w:rFonts w:ascii="Times New Roman" w:hAnsi="Times New Roman" w:cs="Times New Roman"/>
                <w:b/>
                <w:bCs/>
              </w:rPr>
            </w:pPr>
            <w:r w:rsidRPr="0035519E">
              <w:rPr>
                <w:rFonts w:ascii="Times New Roman" w:hAnsi="Times New Roman" w:cs="Times New Roman"/>
                <w:i/>
              </w:rPr>
              <w:t>Ostaci od proizvoda:</w:t>
            </w:r>
          </w:p>
        </w:tc>
        <w:tc>
          <w:tcPr>
            <w:tcW w:w="6313" w:type="dxa"/>
            <w:tcBorders>
              <w:top w:val="nil"/>
              <w:left w:val="single" w:sz="4" w:space="0" w:color="auto"/>
              <w:bottom w:val="thickThinSmallGap" w:sz="24" w:space="0" w:color="auto"/>
              <w:right w:val="thickThinSmallGap" w:sz="24" w:space="0" w:color="auto"/>
            </w:tcBorders>
          </w:tcPr>
          <w:p w:rsidR="00617D81" w:rsidRPr="0041694D" w:rsidRDefault="00205E3E" w:rsidP="00CB192F">
            <w:pPr>
              <w:autoSpaceDE w:val="0"/>
              <w:autoSpaceDN w:val="0"/>
              <w:adjustRightInd w:val="0"/>
              <w:spacing w:after="0" w:line="240" w:lineRule="auto"/>
              <w:jc w:val="both"/>
              <w:rPr>
                <w:rFonts w:ascii="Times New Roman" w:hAnsi="Times New Roman" w:cs="Times New Roman"/>
                <w:lang w:val="sr-Latn-RS"/>
              </w:rPr>
            </w:pPr>
            <w:r w:rsidRPr="0041694D">
              <w:rPr>
                <w:rFonts w:ascii="Times New Roman" w:hAnsi="Times New Roman" w:cs="Times New Roman"/>
              </w:rPr>
              <w:t>Sa neutrošenim količinama proizvoda treba postupiti po Zakonu o upravljanju otpadom (</w:t>
            </w:r>
            <w:r w:rsidRPr="0041694D">
              <w:rPr>
                <w:rFonts w:ascii="Times New Roman" w:hAnsi="Times New Roman" w:cs="Times New Roman"/>
                <w:lang w:val="sr-Latn-RS"/>
              </w:rPr>
              <w:t>„Sl.glasnik RS“, br.36/09 i 88/10)</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B54544" w:rsidRDefault="00B54544" w:rsidP="00B54544">
      <w:pPr>
        <w:jc w:val="right"/>
      </w:pPr>
      <w:r w:rsidRPr="00AC6A9F">
        <w:rPr>
          <w:rFonts w:ascii="Times New Roman" w:hAnsi="Times New Roman" w:cs="Times New Roman"/>
        </w:rPr>
        <w:t xml:space="preserve">Strana </w:t>
      </w:r>
      <w:r>
        <w:rPr>
          <w:rFonts w:ascii="Times New Roman" w:hAnsi="Times New Roman" w:cs="Times New Roman"/>
        </w:rPr>
        <w:t>9/</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700"/>
        <w:gridCol w:w="90"/>
        <w:gridCol w:w="3150"/>
        <w:gridCol w:w="2983"/>
      </w:tblGrid>
      <w:tr w:rsidR="0035519E" w:rsidRPr="00617D81" w:rsidTr="00F34225">
        <w:trPr>
          <w:trHeight w:val="80"/>
          <w:jc w:val="center"/>
        </w:trPr>
        <w:tc>
          <w:tcPr>
            <w:tcW w:w="4783" w:type="dxa"/>
            <w:gridSpan w:val="2"/>
            <w:tcBorders>
              <w:top w:val="thickThinSmallGap" w:sz="24" w:space="0" w:color="auto"/>
              <w:left w:val="thinThickSmallGap" w:sz="24" w:space="0" w:color="auto"/>
              <w:bottom w:val="nil"/>
              <w:right w:val="single" w:sz="4" w:space="0" w:color="auto"/>
            </w:tcBorders>
          </w:tcPr>
          <w:p w:rsidR="0035519E" w:rsidRPr="0035519E" w:rsidRDefault="0035519E" w:rsidP="00C37ABC">
            <w:pPr>
              <w:autoSpaceDE w:val="0"/>
              <w:autoSpaceDN w:val="0"/>
              <w:adjustRightInd w:val="0"/>
              <w:spacing w:after="0"/>
              <w:jc w:val="both"/>
              <w:rPr>
                <w:rFonts w:ascii="Times New Roman" w:hAnsi="Times New Roman" w:cs="Times New Roman"/>
                <w:i/>
              </w:rPr>
            </w:pPr>
            <w:r w:rsidRPr="0035519E">
              <w:rPr>
                <w:rFonts w:ascii="Times New Roman" w:hAnsi="Times New Roman" w:cs="Times New Roman"/>
                <w:i/>
              </w:rPr>
              <w:lastRenderedPageBreak/>
              <w:t>Zagađena ambalaža</w:t>
            </w:r>
            <w:r w:rsidRPr="0035519E">
              <w:rPr>
                <w:rFonts w:ascii="Times New Roman" w:hAnsi="Times New Roman" w:cs="Times New Roman"/>
              </w:rPr>
              <w:t>:</w:t>
            </w:r>
          </w:p>
        </w:tc>
        <w:tc>
          <w:tcPr>
            <w:tcW w:w="6223" w:type="dxa"/>
            <w:gridSpan w:val="3"/>
            <w:tcBorders>
              <w:top w:val="thickThinSmallGap" w:sz="24" w:space="0" w:color="auto"/>
              <w:left w:val="single" w:sz="4" w:space="0" w:color="auto"/>
              <w:bottom w:val="nil"/>
              <w:right w:val="thickThinSmallGap" w:sz="24" w:space="0" w:color="auto"/>
            </w:tcBorders>
          </w:tcPr>
          <w:p w:rsidR="0035519E" w:rsidRPr="0041694D" w:rsidRDefault="00CB192F" w:rsidP="00CB192F">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Reciklirati ambalažu ukoliko je moguće. </w:t>
            </w:r>
            <w:r w:rsidR="0035519E" w:rsidRPr="0041694D">
              <w:rPr>
                <w:rFonts w:ascii="Times New Roman" w:hAnsi="Times New Roman" w:cs="Times New Roman"/>
                <w:lang w:val="sr-Latn-RS"/>
              </w:rPr>
              <w:t>Sa ambalažom postupiti u skladu sa Zakonom o ambalaži i ambalažnom otpadu(„Sl.glasnik RS“, br.36/09).</w:t>
            </w:r>
          </w:p>
        </w:tc>
      </w:tr>
      <w:tr w:rsidR="0035519E" w:rsidRPr="00617D81" w:rsidTr="00031A9A">
        <w:trPr>
          <w:trHeight w:val="153"/>
          <w:jc w:val="center"/>
        </w:trPr>
        <w:tc>
          <w:tcPr>
            <w:tcW w:w="4783" w:type="dxa"/>
            <w:gridSpan w:val="2"/>
            <w:tcBorders>
              <w:top w:val="nil"/>
              <w:left w:val="thinThickSmallGap" w:sz="24" w:space="0" w:color="auto"/>
              <w:bottom w:val="single" w:sz="4" w:space="0" w:color="auto"/>
              <w:right w:val="single" w:sz="4" w:space="0" w:color="auto"/>
            </w:tcBorders>
          </w:tcPr>
          <w:p w:rsidR="0035519E" w:rsidRPr="00617D81" w:rsidRDefault="0035519E" w:rsidP="002A62CE">
            <w:pPr>
              <w:autoSpaceDE w:val="0"/>
              <w:autoSpaceDN w:val="0"/>
              <w:adjustRightInd w:val="0"/>
              <w:spacing w:after="0"/>
              <w:rPr>
                <w:rFonts w:ascii="Times New Roman" w:hAnsi="Times New Roman" w:cs="Times New Roman"/>
                <w:i/>
              </w:rPr>
            </w:pPr>
            <w:r w:rsidRPr="00617D81">
              <w:rPr>
                <w:rFonts w:ascii="Times New Roman" w:hAnsi="Times New Roman" w:cs="Times New Roman"/>
                <w:b/>
                <w:bCs/>
              </w:rPr>
              <w:t>- Važeći propisi:</w:t>
            </w:r>
          </w:p>
        </w:tc>
        <w:tc>
          <w:tcPr>
            <w:tcW w:w="6223" w:type="dxa"/>
            <w:gridSpan w:val="3"/>
            <w:tcBorders>
              <w:top w:val="nil"/>
              <w:left w:val="single" w:sz="4" w:space="0" w:color="auto"/>
              <w:bottom w:val="single" w:sz="4" w:space="0" w:color="auto"/>
              <w:right w:val="thickThinSmallGap" w:sz="24" w:space="0" w:color="auto"/>
            </w:tcBorders>
          </w:tcPr>
          <w:p w:rsidR="0035519E" w:rsidRPr="0041694D" w:rsidRDefault="0035519E" w:rsidP="002A62CE">
            <w:pPr>
              <w:autoSpaceDE w:val="0"/>
              <w:autoSpaceDN w:val="0"/>
              <w:adjustRightInd w:val="0"/>
              <w:spacing w:after="0"/>
              <w:rPr>
                <w:rFonts w:ascii="Times New Roman" w:hAnsi="Times New Roman" w:cs="Times New Roman"/>
              </w:rPr>
            </w:pPr>
            <w:r w:rsidRPr="0041694D">
              <w:rPr>
                <w:rFonts w:ascii="Times New Roman" w:hAnsi="Times New Roman" w:cs="Times New Roman"/>
              </w:rPr>
              <w:t>Gore pomenuti propisi.</w:t>
            </w:r>
          </w:p>
        </w:tc>
      </w:tr>
      <w:tr w:rsidR="0035519E" w:rsidRPr="00617D81" w:rsidTr="0092183D">
        <w:trPr>
          <w:trHeight w:val="512"/>
          <w:jc w:val="center"/>
        </w:trPr>
        <w:tc>
          <w:tcPr>
            <w:tcW w:w="11006" w:type="dxa"/>
            <w:gridSpan w:val="5"/>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35519E" w:rsidRPr="00617D81" w:rsidRDefault="0035519E" w:rsidP="002A62CE">
            <w:pPr>
              <w:autoSpaceDE w:val="0"/>
              <w:autoSpaceDN w:val="0"/>
              <w:adjustRightInd w:val="0"/>
              <w:spacing w:after="0"/>
              <w:rPr>
                <w:rFonts w:ascii="Times New Roman" w:hAnsi="Times New Roman" w:cs="Times New Roman"/>
                <w:sz w:val="24"/>
                <w:szCs w:val="24"/>
              </w:rPr>
            </w:pPr>
            <w:r w:rsidRPr="00617D81">
              <w:rPr>
                <w:rFonts w:ascii="Times New Roman" w:hAnsi="Times New Roman" w:cs="Times New Roman"/>
                <w:b/>
                <w:bCs/>
                <w:sz w:val="24"/>
                <w:szCs w:val="24"/>
              </w:rPr>
              <w:t>14. PODACI O TRANSPORTU</w:t>
            </w:r>
          </w:p>
        </w:tc>
      </w:tr>
      <w:tr w:rsidR="0035519E" w:rsidRPr="00A4469C" w:rsidTr="0041694D">
        <w:trPr>
          <w:trHeight w:val="360"/>
          <w:jc w:val="center"/>
        </w:trPr>
        <w:tc>
          <w:tcPr>
            <w:tcW w:w="4783" w:type="dxa"/>
            <w:gridSpan w:val="2"/>
            <w:tcBorders>
              <w:top w:val="single" w:sz="4" w:space="0" w:color="auto"/>
              <w:left w:val="thinThickSmallGap" w:sz="24" w:space="0" w:color="auto"/>
              <w:bottom w:val="single" w:sz="4" w:space="0" w:color="auto"/>
              <w:right w:val="single" w:sz="4" w:space="0" w:color="auto"/>
            </w:tcBorders>
          </w:tcPr>
          <w:p w:rsidR="0035519E" w:rsidRPr="000F2099" w:rsidRDefault="0035519E" w:rsidP="000F2099">
            <w:pPr>
              <w:autoSpaceDE w:val="0"/>
              <w:autoSpaceDN w:val="0"/>
              <w:adjustRightInd w:val="0"/>
              <w:spacing w:after="0"/>
              <w:rPr>
                <w:rFonts w:ascii="Times New Roman" w:hAnsi="Times New Roman" w:cs="Times New Roman"/>
                <w:b/>
                <w:bCs/>
              </w:rPr>
            </w:pPr>
            <w:r w:rsidRPr="000F2099">
              <w:rPr>
                <w:rFonts w:ascii="Times New Roman" w:hAnsi="Times New Roman" w:cs="Times New Roman"/>
                <w:b/>
              </w:rPr>
              <w:t>14.1. UN broj</w:t>
            </w:r>
          </w:p>
        </w:tc>
        <w:tc>
          <w:tcPr>
            <w:tcW w:w="6223" w:type="dxa"/>
            <w:gridSpan w:val="3"/>
            <w:tcBorders>
              <w:top w:val="single" w:sz="4" w:space="0" w:color="auto"/>
              <w:left w:val="single" w:sz="4" w:space="0" w:color="auto"/>
              <w:bottom w:val="single" w:sz="4" w:space="0" w:color="auto"/>
              <w:right w:val="thickThinSmallGap" w:sz="24" w:space="0" w:color="auto"/>
            </w:tcBorders>
          </w:tcPr>
          <w:p w:rsidR="0035519E" w:rsidRPr="000F2099" w:rsidRDefault="00F34225" w:rsidP="000F2099">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35519E" w:rsidTr="0041694D">
        <w:trPr>
          <w:trHeight w:val="360"/>
          <w:jc w:val="center"/>
        </w:trPr>
        <w:tc>
          <w:tcPr>
            <w:tcW w:w="4783" w:type="dxa"/>
            <w:gridSpan w:val="2"/>
            <w:tcBorders>
              <w:top w:val="single" w:sz="4" w:space="0" w:color="auto"/>
              <w:left w:val="thinThickSmallGap" w:sz="24" w:space="0" w:color="auto"/>
              <w:bottom w:val="nil"/>
              <w:right w:val="single" w:sz="4" w:space="0" w:color="auto"/>
            </w:tcBorders>
          </w:tcPr>
          <w:p w:rsidR="0035519E" w:rsidRPr="000F2099" w:rsidRDefault="0035519E" w:rsidP="00AD7FC5">
            <w:pPr>
              <w:autoSpaceDE w:val="0"/>
              <w:autoSpaceDN w:val="0"/>
              <w:adjustRightInd w:val="0"/>
              <w:spacing w:after="0"/>
              <w:rPr>
                <w:rFonts w:ascii="Times New Roman" w:hAnsi="Times New Roman" w:cs="Times New Roman"/>
                <w:b/>
              </w:rPr>
            </w:pPr>
            <w:r w:rsidRPr="000F2099">
              <w:rPr>
                <w:rFonts w:ascii="Times New Roman" w:hAnsi="Times New Roman" w:cs="Times New Roman"/>
                <w:b/>
              </w:rPr>
              <w:t>14.2.UN naziv za teret u transportu</w:t>
            </w:r>
            <w:r w:rsidR="00AD7FC5">
              <w:rPr>
                <w:rFonts w:ascii="Times New Roman" w:hAnsi="Times New Roman" w:cs="Times New Roman"/>
                <w:b/>
              </w:rPr>
              <w:t>:</w:t>
            </w:r>
          </w:p>
        </w:tc>
        <w:tc>
          <w:tcPr>
            <w:tcW w:w="6223" w:type="dxa"/>
            <w:gridSpan w:val="3"/>
            <w:tcBorders>
              <w:top w:val="single" w:sz="4" w:space="0" w:color="auto"/>
              <w:left w:val="single" w:sz="4" w:space="0" w:color="auto"/>
              <w:bottom w:val="nil"/>
              <w:right w:val="thickThinSmallGap" w:sz="24" w:space="0" w:color="auto"/>
            </w:tcBorders>
          </w:tcPr>
          <w:p w:rsidR="0035519E" w:rsidRPr="000F2099" w:rsidRDefault="0035519E" w:rsidP="000F2099">
            <w:pPr>
              <w:autoSpaceDE w:val="0"/>
              <w:autoSpaceDN w:val="0"/>
              <w:adjustRightInd w:val="0"/>
              <w:spacing w:after="0"/>
              <w:rPr>
                <w:rFonts w:ascii="Times New Roman" w:hAnsi="Times New Roman" w:cs="Times New Roman"/>
              </w:rPr>
            </w:pPr>
          </w:p>
        </w:tc>
      </w:tr>
      <w:tr w:rsidR="000F2099" w:rsidTr="0041694D">
        <w:trPr>
          <w:trHeight w:val="360"/>
          <w:jc w:val="center"/>
        </w:trPr>
        <w:tc>
          <w:tcPr>
            <w:tcW w:w="4783" w:type="dxa"/>
            <w:gridSpan w:val="2"/>
            <w:tcBorders>
              <w:top w:val="nil"/>
              <w:left w:val="thinThickSmallGap" w:sz="24" w:space="0" w:color="auto"/>
              <w:bottom w:val="nil"/>
              <w:right w:val="single" w:sz="4" w:space="0" w:color="auto"/>
            </w:tcBorders>
          </w:tcPr>
          <w:p w:rsidR="000F2099" w:rsidRPr="000F2099" w:rsidRDefault="000F2099" w:rsidP="000F2099">
            <w:pPr>
              <w:autoSpaceDE w:val="0"/>
              <w:autoSpaceDN w:val="0"/>
              <w:adjustRightInd w:val="0"/>
              <w:spacing w:after="0"/>
              <w:jc w:val="right"/>
              <w:rPr>
                <w:rFonts w:ascii="Times New Roman" w:hAnsi="Times New Roman" w:cs="Times New Roman"/>
                <w:b/>
              </w:rPr>
            </w:pPr>
            <w:r w:rsidRPr="000F2099">
              <w:rPr>
                <w:rFonts w:ascii="Times New Roman" w:hAnsi="Times New Roman" w:cs="Times New Roman"/>
                <w:b/>
                <w:i/>
                <w:lang w:val="de-DE"/>
              </w:rPr>
              <w:t>Drumski prevoz (</w:t>
            </w:r>
            <w:r w:rsidRPr="000F2099">
              <w:rPr>
                <w:rFonts w:ascii="Times New Roman" w:hAnsi="Times New Roman" w:cs="Times New Roman"/>
                <w:b/>
              </w:rPr>
              <w:t>ADR):</w:t>
            </w:r>
          </w:p>
        </w:tc>
        <w:tc>
          <w:tcPr>
            <w:tcW w:w="6223" w:type="dxa"/>
            <w:gridSpan w:val="3"/>
            <w:tcBorders>
              <w:top w:val="nil"/>
              <w:left w:val="single" w:sz="4" w:space="0" w:color="auto"/>
              <w:bottom w:val="nil"/>
              <w:right w:val="thickThinSmallGap" w:sz="24" w:space="0" w:color="auto"/>
            </w:tcBorders>
          </w:tcPr>
          <w:p w:rsidR="000F2099" w:rsidRPr="0041694D" w:rsidRDefault="00F34225" w:rsidP="0041694D">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41694D">
        <w:trPr>
          <w:trHeight w:val="360"/>
          <w:jc w:val="center"/>
        </w:trPr>
        <w:tc>
          <w:tcPr>
            <w:tcW w:w="4783" w:type="dxa"/>
            <w:gridSpan w:val="2"/>
            <w:tcBorders>
              <w:top w:val="nil"/>
              <w:left w:val="thinThickSmallGap" w:sz="24" w:space="0" w:color="auto"/>
              <w:bottom w:val="nil"/>
              <w:right w:val="single" w:sz="4" w:space="0" w:color="auto"/>
            </w:tcBorders>
          </w:tcPr>
          <w:p w:rsidR="000F2099" w:rsidRPr="000F2099" w:rsidRDefault="000F2099" w:rsidP="000F2099">
            <w:pPr>
              <w:autoSpaceDE w:val="0"/>
              <w:autoSpaceDN w:val="0"/>
              <w:adjustRightInd w:val="0"/>
              <w:spacing w:after="0"/>
              <w:jc w:val="right"/>
              <w:rPr>
                <w:rFonts w:ascii="Times New Roman" w:hAnsi="Times New Roman" w:cs="Times New Roman"/>
                <w:b/>
              </w:rPr>
            </w:pPr>
            <w:r w:rsidRPr="000F2099">
              <w:rPr>
                <w:rFonts w:ascii="Times New Roman" w:hAnsi="Times New Roman" w:cs="Times New Roman"/>
                <w:b/>
                <w:i/>
              </w:rPr>
              <w:t>Železnički prevoz (</w:t>
            </w:r>
            <w:r w:rsidRPr="000F2099">
              <w:rPr>
                <w:rFonts w:ascii="Times New Roman" w:hAnsi="Times New Roman" w:cs="Times New Roman"/>
                <w:b/>
              </w:rPr>
              <w:t>RID):</w:t>
            </w:r>
          </w:p>
        </w:tc>
        <w:tc>
          <w:tcPr>
            <w:tcW w:w="6223" w:type="dxa"/>
            <w:gridSpan w:val="3"/>
            <w:tcBorders>
              <w:top w:val="nil"/>
              <w:left w:val="single" w:sz="4" w:space="0" w:color="auto"/>
              <w:bottom w:val="nil"/>
              <w:right w:val="thickThinSmallGap" w:sz="24" w:space="0" w:color="auto"/>
            </w:tcBorders>
          </w:tcPr>
          <w:p w:rsidR="000F2099" w:rsidRPr="0041694D" w:rsidRDefault="00F34225" w:rsidP="0041694D">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41694D">
        <w:trPr>
          <w:trHeight w:val="360"/>
          <w:jc w:val="center"/>
        </w:trPr>
        <w:tc>
          <w:tcPr>
            <w:tcW w:w="4783" w:type="dxa"/>
            <w:gridSpan w:val="2"/>
            <w:tcBorders>
              <w:top w:val="nil"/>
              <w:left w:val="thinThickSmallGap" w:sz="24" w:space="0" w:color="auto"/>
              <w:bottom w:val="nil"/>
              <w:right w:val="single" w:sz="4" w:space="0" w:color="auto"/>
            </w:tcBorders>
          </w:tcPr>
          <w:p w:rsidR="000F2099" w:rsidRPr="000F2099" w:rsidRDefault="000F2099" w:rsidP="000F2099">
            <w:pPr>
              <w:autoSpaceDE w:val="0"/>
              <w:autoSpaceDN w:val="0"/>
              <w:adjustRightInd w:val="0"/>
              <w:spacing w:after="0"/>
              <w:jc w:val="right"/>
              <w:rPr>
                <w:rFonts w:ascii="Times New Roman" w:hAnsi="Times New Roman" w:cs="Times New Roman"/>
                <w:b/>
              </w:rPr>
            </w:pPr>
            <w:r w:rsidRPr="000F2099">
              <w:rPr>
                <w:rFonts w:ascii="Times New Roman" w:hAnsi="Times New Roman" w:cs="Times New Roman"/>
                <w:b/>
                <w:bCs/>
                <w:i/>
              </w:rPr>
              <w:t>Vodeni putevi u zemlji (ADN):</w:t>
            </w:r>
          </w:p>
        </w:tc>
        <w:tc>
          <w:tcPr>
            <w:tcW w:w="6223" w:type="dxa"/>
            <w:gridSpan w:val="3"/>
            <w:tcBorders>
              <w:top w:val="nil"/>
              <w:left w:val="single" w:sz="4" w:space="0" w:color="auto"/>
              <w:bottom w:val="nil"/>
              <w:right w:val="thickThinSmallGap" w:sz="24" w:space="0" w:color="auto"/>
            </w:tcBorders>
          </w:tcPr>
          <w:p w:rsidR="000F2099" w:rsidRPr="0041694D" w:rsidRDefault="00F34225" w:rsidP="000F2099">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41694D">
        <w:trPr>
          <w:trHeight w:val="360"/>
          <w:jc w:val="center"/>
        </w:trPr>
        <w:tc>
          <w:tcPr>
            <w:tcW w:w="4783" w:type="dxa"/>
            <w:gridSpan w:val="2"/>
            <w:tcBorders>
              <w:top w:val="nil"/>
              <w:left w:val="thinThickSmallGap" w:sz="24" w:space="0" w:color="auto"/>
              <w:bottom w:val="single" w:sz="4" w:space="0" w:color="auto"/>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bCs/>
                <w:i/>
              </w:rPr>
              <w:t>Avionski prevoz (ICAO/IATA):</w:t>
            </w:r>
          </w:p>
        </w:tc>
        <w:tc>
          <w:tcPr>
            <w:tcW w:w="6223" w:type="dxa"/>
            <w:gridSpan w:val="3"/>
            <w:tcBorders>
              <w:top w:val="nil"/>
              <w:left w:val="single" w:sz="4" w:space="0" w:color="auto"/>
              <w:bottom w:val="single" w:sz="4" w:space="0" w:color="auto"/>
              <w:right w:val="thickThinSmallGap" w:sz="24" w:space="0" w:color="auto"/>
            </w:tcBorders>
          </w:tcPr>
          <w:p w:rsidR="000F2099" w:rsidRPr="0041694D" w:rsidRDefault="00F34225" w:rsidP="0041694D">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35519E" w:rsidTr="001542B6">
        <w:trPr>
          <w:trHeight w:val="70"/>
          <w:jc w:val="center"/>
        </w:trPr>
        <w:tc>
          <w:tcPr>
            <w:tcW w:w="4783" w:type="dxa"/>
            <w:gridSpan w:val="2"/>
            <w:tcBorders>
              <w:top w:val="single" w:sz="4" w:space="0" w:color="auto"/>
              <w:left w:val="thinThickSmallGap" w:sz="24" w:space="0" w:color="auto"/>
              <w:bottom w:val="nil"/>
              <w:right w:val="single" w:sz="4" w:space="0" w:color="auto"/>
            </w:tcBorders>
          </w:tcPr>
          <w:p w:rsidR="0035519E" w:rsidRPr="00AD7FC5" w:rsidRDefault="0035519E" w:rsidP="000F2099">
            <w:pPr>
              <w:autoSpaceDE w:val="0"/>
              <w:autoSpaceDN w:val="0"/>
              <w:adjustRightInd w:val="0"/>
              <w:spacing w:after="0"/>
              <w:rPr>
                <w:rFonts w:ascii="Times New Roman" w:hAnsi="Times New Roman" w:cs="Times New Roman"/>
                <w:b/>
              </w:rPr>
            </w:pPr>
            <w:r w:rsidRPr="00AD7FC5">
              <w:rPr>
                <w:rFonts w:ascii="Times New Roman" w:hAnsi="Times New Roman" w:cs="Times New Roman"/>
                <w:b/>
              </w:rPr>
              <w:t>14.3. Klasa opasnosti u transportu</w:t>
            </w:r>
            <w:r w:rsidR="00AD7FC5" w:rsidRPr="00AD7FC5">
              <w:rPr>
                <w:rFonts w:ascii="Times New Roman" w:hAnsi="Times New Roman" w:cs="Times New Roman"/>
                <w:b/>
              </w:rPr>
              <w:t>:</w:t>
            </w:r>
          </w:p>
        </w:tc>
        <w:tc>
          <w:tcPr>
            <w:tcW w:w="6223" w:type="dxa"/>
            <w:gridSpan w:val="3"/>
            <w:tcBorders>
              <w:top w:val="single" w:sz="4" w:space="0" w:color="auto"/>
              <w:left w:val="single" w:sz="4" w:space="0" w:color="auto"/>
              <w:bottom w:val="nil"/>
              <w:right w:val="thickThinSmallGap" w:sz="24" w:space="0" w:color="auto"/>
            </w:tcBorders>
          </w:tcPr>
          <w:p w:rsidR="0035519E" w:rsidRPr="00AD7FC5" w:rsidRDefault="0035519E" w:rsidP="000F2099">
            <w:pPr>
              <w:autoSpaceDE w:val="0"/>
              <w:autoSpaceDN w:val="0"/>
              <w:adjustRightInd w:val="0"/>
              <w:spacing w:after="0"/>
              <w:rPr>
                <w:rFonts w:ascii="Times New Roman" w:hAnsi="Times New Roman" w:cs="Times New Roman"/>
              </w:rPr>
            </w:pPr>
          </w:p>
        </w:tc>
      </w:tr>
      <w:tr w:rsidR="000F2099" w:rsidTr="0041694D">
        <w:trPr>
          <w:trHeight w:val="8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ADR</w:t>
            </w:r>
          </w:p>
        </w:tc>
        <w:tc>
          <w:tcPr>
            <w:tcW w:w="6223" w:type="dxa"/>
            <w:gridSpan w:val="3"/>
            <w:tcBorders>
              <w:top w:val="nil"/>
              <w:left w:val="single" w:sz="4" w:space="0" w:color="auto"/>
              <w:bottom w:val="nil"/>
              <w:right w:val="thickThinSmallGap" w:sz="24" w:space="0" w:color="auto"/>
            </w:tcBorders>
          </w:tcPr>
          <w:p w:rsidR="000F2099" w:rsidRPr="00AD7FC5" w:rsidRDefault="00F34225" w:rsidP="000F2099">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41694D">
        <w:trPr>
          <w:trHeight w:val="8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RID</w:t>
            </w:r>
          </w:p>
        </w:tc>
        <w:tc>
          <w:tcPr>
            <w:tcW w:w="6223" w:type="dxa"/>
            <w:gridSpan w:val="3"/>
            <w:tcBorders>
              <w:top w:val="nil"/>
              <w:left w:val="single" w:sz="4" w:space="0" w:color="auto"/>
              <w:bottom w:val="nil"/>
              <w:right w:val="thickThinSmallGap" w:sz="24" w:space="0" w:color="auto"/>
            </w:tcBorders>
          </w:tcPr>
          <w:p w:rsidR="000F2099" w:rsidRPr="00AD7FC5" w:rsidRDefault="00F34225" w:rsidP="000F2099">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41694D">
        <w:trPr>
          <w:trHeight w:val="8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IMDG</w:t>
            </w:r>
          </w:p>
        </w:tc>
        <w:tc>
          <w:tcPr>
            <w:tcW w:w="6223" w:type="dxa"/>
            <w:gridSpan w:val="3"/>
            <w:tcBorders>
              <w:top w:val="nil"/>
              <w:left w:val="single" w:sz="4" w:space="0" w:color="auto"/>
              <w:bottom w:val="nil"/>
              <w:right w:val="thickThinSmallGap" w:sz="24" w:space="0" w:color="auto"/>
            </w:tcBorders>
          </w:tcPr>
          <w:p w:rsidR="000F2099" w:rsidRPr="00AD7FC5" w:rsidRDefault="00F34225" w:rsidP="000F2099">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41694D">
        <w:trPr>
          <w:trHeight w:val="80"/>
          <w:jc w:val="center"/>
        </w:trPr>
        <w:tc>
          <w:tcPr>
            <w:tcW w:w="4783" w:type="dxa"/>
            <w:gridSpan w:val="2"/>
            <w:tcBorders>
              <w:top w:val="nil"/>
              <w:left w:val="thinThickSmallGap" w:sz="24" w:space="0" w:color="auto"/>
              <w:bottom w:val="single" w:sz="4" w:space="0" w:color="auto"/>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IATA</w:t>
            </w:r>
          </w:p>
        </w:tc>
        <w:tc>
          <w:tcPr>
            <w:tcW w:w="6223" w:type="dxa"/>
            <w:gridSpan w:val="3"/>
            <w:tcBorders>
              <w:top w:val="nil"/>
              <w:left w:val="single" w:sz="4" w:space="0" w:color="auto"/>
              <w:bottom w:val="single" w:sz="4" w:space="0" w:color="auto"/>
              <w:right w:val="thickThinSmallGap" w:sz="24" w:space="0" w:color="auto"/>
            </w:tcBorders>
          </w:tcPr>
          <w:p w:rsidR="000F2099" w:rsidRPr="00AD7FC5" w:rsidRDefault="00F34225" w:rsidP="000F2099">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1542B6">
        <w:trPr>
          <w:trHeight w:val="70"/>
          <w:jc w:val="center"/>
        </w:trPr>
        <w:tc>
          <w:tcPr>
            <w:tcW w:w="4783" w:type="dxa"/>
            <w:gridSpan w:val="2"/>
            <w:tcBorders>
              <w:top w:val="single" w:sz="4" w:space="0" w:color="auto"/>
              <w:left w:val="thinThickSmallGap" w:sz="24" w:space="0" w:color="auto"/>
              <w:bottom w:val="nil"/>
              <w:right w:val="single" w:sz="4" w:space="0" w:color="auto"/>
            </w:tcBorders>
          </w:tcPr>
          <w:p w:rsidR="000F2099" w:rsidRPr="00AD7FC5" w:rsidRDefault="000F2099" w:rsidP="002A62CE">
            <w:pPr>
              <w:autoSpaceDE w:val="0"/>
              <w:autoSpaceDN w:val="0"/>
              <w:adjustRightInd w:val="0"/>
              <w:spacing w:after="0"/>
              <w:rPr>
                <w:rFonts w:ascii="Times New Roman" w:hAnsi="Times New Roman" w:cs="Times New Roman"/>
                <w:b/>
              </w:rPr>
            </w:pPr>
            <w:r w:rsidRPr="00AD7FC5">
              <w:rPr>
                <w:rFonts w:ascii="Times New Roman" w:hAnsi="Times New Roman" w:cs="Times New Roman"/>
                <w:b/>
              </w:rPr>
              <w:t>14.4. Ambalažna grupa</w:t>
            </w:r>
          </w:p>
        </w:tc>
        <w:tc>
          <w:tcPr>
            <w:tcW w:w="6223" w:type="dxa"/>
            <w:gridSpan w:val="3"/>
            <w:tcBorders>
              <w:top w:val="single" w:sz="4" w:space="0" w:color="auto"/>
              <w:left w:val="single" w:sz="4" w:space="0" w:color="auto"/>
              <w:bottom w:val="nil"/>
              <w:right w:val="thickThinSmallGap" w:sz="24" w:space="0" w:color="auto"/>
            </w:tcBorders>
          </w:tcPr>
          <w:p w:rsidR="000F2099" w:rsidRPr="00AD7FC5" w:rsidRDefault="000F2099" w:rsidP="002A62CE">
            <w:pPr>
              <w:autoSpaceDE w:val="0"/>
              <w:autoSpaceDN w:val="0"/>
              <w:adjustRightInd w:val="0"/>
              <w:spacing w:after="0"/>
              <w:rPr>
                <w:rFonts w:ascii="Times New Roman" w:hAnsi="Times New Roman" w:cs="Times New Roman"/>
              </w:rPr>
            </w:pPr>
          </w:p>
        </w:tc>
      </w:tr>
      <w:tr w:rsidR="000F2099" w:rsidTr="00F34225">
        <w:trPr>
          <w:trHeight w:val="8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ADR</w:t>
            </w:r>
          </w:p>
        </w:tc>
        <w:tc>
          <w:tcPr>
            <w:tcW w:w="324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nil"/>
              <w:left w:val="nil"/>
              <w:bottom w:val="nil"/>
              <w:right w:val="thickThinSmallGap" w:sz="24" w:space="0" w:color="auto"/>
            </w:tcBorders>
          </w:tcPr>
          <w:p w:rsidR="000F2099"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F34225">
        <w:trPr>
          <w:trHeight w:val="8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Klasifikaciona oznaka:</w:t>
            </w:r>
          </w:p>
        </w:tc>
        <w:tc>
          <w:tcPr>
            <w:tcW w:w="2983" w:type="dxa"/>
            <w:tcBorders>
              <w:top w:val="nil"/>
              <w:left w:val="nil"/>
              <w:bottom w:val="nil"/>
              <w:right w:val="thickThinSmallGap" w:sz="24" w:space="0" w:color="auto"/>
            </w:tcBorders>
          </w:tcPr>
          <w:p w:rsidR="000F2099"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F34225">
        <w:trPr>
          <w:trHeight w:val="8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Identifikacioni broj opasnosti:</w:t>
            </w:r>
          </w:p>
        </w:tc>
        <w:tc>
          <w:tcPr>
            <w:tcW w:w="2983" w:type="dxa"/>
            <w:tcBorders>
              <w:top w:val="nil"/>
              <w:left w:val="nil"/>
              <w:bottom w:val="nil"/>
              <w:right w:val="thickThinSmallGap" w:sz="24" w:space="0" w:color="auto"/>
            </w:tcBorders>
          </w:tcPr>
          <w:p w:rsidR="000F2099"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F34225">
        <w:trPr>
          <w:trHeight w:val="8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nil"/>
              <w:right w:val="thickThinSmallGap" w:sz="24" w:space="0" w:color="auto"/>
            </w:tcBorders>
          </w:tcPr>
          <w:p w:rsidR="000F2099"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0F2099" w:rsidTr="00F34225">
        <w:trPr>
          <w:trHeight w:val="80"/>
          <w:jc w:val="center"/>
        </w:trPr>
        <w:tc>
          <w:tcPr>
            <w:tcW w:w="4783" w:type="dxa"/>
            <w:gridSpan w:val="2"/>
            <w:tcBorders>
              <w:top w:val="nil"/>
              <w:left w:val="thinThickSmallGap" w:sz="24" w:space="0" w:color="auto"/>
              <w:bottom w:val="single" w:sz="4" w:space="0" w:color="auto"/>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single" w:sz="4" w:space="0" w:color="auto"/>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Kod restrikcije za transport u tunelima:</w:t>
            </w:r>
          </w:p>
        </w:tc>
        <w:tc>
          <w:tcPr>
            <w:tcW w:w="2983" w:type="dxa"/>
            <w:tcBorders>
              <w:top w:val="nil"/>
              <w:left w:val="nil"/>
              <w:bottom w:val="single" w:sz="4" w:space="0" w:color="auto"/>
              <w:right w:val="thickThinSmallGap" w:sz="24" w:space="0" w:color="auto"/>
            </w:tcBorders>
          </w:tcPr>
          <w:p w:rsidR="000F2099" w:rsidRPr="00AD7FC5" w:rsidRDefault="00F34225" w:rsidP="00AD7FC5">
            <w:pPr>
              <w:spacing w:after="0"/>
              <w:rPr>
                <w:rFonts w:ascii="Times New Roman" w:hAnsi="Times New Roman" w:cs="Times New Roman"/>
              </w:rPr>
            </w:pPr>
            <w:r>
              <w:rPr>
                <w:rFonts w:ascii="Times New Roman" w:hAnsi="Times New Roman" w:cs="Times New Roman"/>
              </w:rPr>
              <w:t>Nema.</w:t>
            </w:r>
          </w:p>
        </w:tc>
      </w:tr>
      <w:tr w:rsidR="000F2099" w:rsidTr="00F34225">
        <w:trPr>
          <w:trHeight w:val="70"/>
          <w:jc w:val="center"/>
        </w:trPr>
        <w:tc>
          <w:tcPr>
            <w:tcW w:w="4783" w:type="dxa"/>
            <w:gridSpan w:val="2"/>
            <w:tcBorders>
              <w:top w:val="nil"/>
              <w:left w:val="thinThickSmallGap" w:sz="24" w:space="0" w:color="auto"/>
              <w:bottom w:val="nil"/>
              <w:right w:val="single" w:sz="4" w:space="0" w:color="auto"/>
            </w:tcBorders>
          </w:tcPr>
          <w:p w:rsidR="000F2099" w:rsidRPr="00AD7FC5" w:rsidRDefault="00AD7FC5"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RID</w:t>
            </w:r>
          </w:p>
        </w:tc>
        <w:tc>
          <w:tcPr>
            <w:tcW w:w="3240" w:type="dxa"/>
            <w:gridSpan w:val="2"/>
            <w:tcBorders>
              <w:top w:val="nil"/>
              <w:left w:val="single" w:sz="4" w:space="0" w:color="auto"/>
              <w:bottom w:val="nil"/>
              <w:right w:val="nil"/>
            </w:tcBorders>
          </w:tcPr>
          <w:p w:rsidR="000F2099"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nil"/>
              <w:left w:val="nil"/>
              <w:bottom w:val="nil"/>
              <w:right w:val="thickThinSmallGap" w:sz="24" w:space="0" w:color="auto"/>
            </w:tcBorders>
          </w:tcPr>
          <w:p w:rsidR="000F2099" w:rsidRPr="00AD7FC5" w:rsidRDefault="00F34225" w:rsidP="00AD7FC5">
            <w:pPr>
              <w:spacing w:after="0"/>
              <w:rPr>
                <w:rFonts w:ascii="Times New Roman" w:hAnsi="Times New Roman" w:cs="Times New Roman"/>
              </w:rPr>
            </w:pPr>
            <w:r>
              <w:rPr>
                <w:rFonts w:ascii="Times New Roman" w:hAnsi="Times New Roman" w:cs="Times New Roman"/>
              </w:rPr>
              <w:t>Nema.</w:t>
            </w:r>
          </w:p>
        </w:tc>
      </w:tr>
      <w:tr w:rsidR="000F2099" w:rsidTr="00F34225">
        <w:trPr>
          <w:trHeight w:val="70"/>
          <w:jc w:val="center"/>
        </w:trPr>
        <w:tc>
          <w:tcPr>
            <w:tcW w:w="478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nil"/>
              <w:right w:val="nil"/>
            </w:tcBorders>
          </w:tcPr>
          <w:p w:rsidR="000F2099"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Klasifikaciona oznaka</w:t>
            </w:r>
          </w:p>
        </w:tc>
        <w:tc>
          <w:tcPr>
            <w:tcW w:w="2983" w:type="dxa"/>
            <w:tcBorders>
              <w:top w:val="nil"/>
              <w:left w:val="nil"/>
              <w:bottom w:val="nil"/>
              <w:right w:val="thickThinSmallGap" w:sz="24" w:space="0" w:color="auto"/>
            </w:tcBorders>
          </w:tcPr>
          <w:p w:rsidR="000F2099"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70"/>
          <w:jc w:val="center"/>
        </w:trPr>
        <w:tc>
          <w:tcPr>
            <w:tcW w:w="4783" w:type="dxa"/>
            <w:gridSpan w:val="2"/>
            <w:tcBorders>
              <w:top w:val="nil"/>
              <w:left w:val="thinThickSmallGap" w:sz="24" w:space="0" w:color="auto"/>
              <w:bottom w:val="nil"/>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nil"/>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Identifikacioni broj opasnosti</w:t>
            </w:r>
          </w:p>
        </w:tc>
        <w:tc>
          <w:tcPr>
            <w:tcW w:w="2983" w:type="dxa"/>
            <w:tcBorders>
              <w:top w:val="nil"/>
              <w:left w:val="nil"/>
              <w:bottom w:val="nil"/>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70"/>
          <w:jc w:val="center"/>
        </w:trPr>
        <w:tc>
          <w:tcPr>
            <w:tcW w:w="4783" w:type="dxa"/>
            <w:gridSpan w:val="2"/>
            <w:tcBorders>
              <w:top w:val="nil"/>
              <w:left w:val="thinThickSmallGap" w:sz="24" w:space="0" w:color="auto"/>
              <w:bottom w:val="single" w:sz="4" w:space="0" w:color="auto"/>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single" w:sz="4" w:space="0" w:color="auto"/>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single" w:sz="4" w:space="0" w:color="auto"/>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70"/>
          <w:jc w:val="center"/>
        </w:trPr>
        <w:tc>
          <w:tcPr>
            <w:tcW w:w="4783" w:type="dxa"/>
            <w:gridSpan w:val="2"/>
            <w:tcBorders>
              <w:top w:val="single" w:sz="4" w:space="0" w:color="auto"/>
              <w:left w:val="thinThickSmallGap" w:sz="24" w:space="0" w:color="auto"/>
              <w:bottom w:val="nil"/>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IMDG</w:t>
            </w:r>
          </w:p>
        </w:tc>
        <w:tc>
          <w:tcPr>
            <w:tcW w:w="3240" w:type="dxa"/>
            <w:gridSpan w:val="2"/>
            <w:tcBorders>
              <w:top w:val="single" w:sz="4" w:space="0" w:color="auto"/>
              <w:left w:val="single" w:sz="4" w:space="0" w:color="auto"/>
              <w:bottom w:val="nil"/>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single" w:sz="4" w:space="0" w:color="auto"/>
              <w:left w:val="nil"/>
              <w:bottom w:val="nil"/>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70"/>
          <w:jc w:val="center"/>
        </w:trPr>
        <w:tc>
          <w:tcPr>
            <w:tcW w:w="4783" w:type="dxa"/>
            <w:gridSpan w:val="2"/>
            <w:tcBorders>
              <w:top w:val="nil"/>
              <w:left w:val="thinThickSmallGap" w:sz="24" w:space="0" w:color="auto"/>
              <w:bottom w:val="nil"/>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nil"/>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nil"/>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70"/>
          <w:jc w:val="center"/>
        </w:trPr>
        <w:tc>
          <w:tcPr>
            <w:tcW w:w="4783" w:type="dxa"/>
            <w:gridSpan w:val="2"/>
            <w:tcBorders>
              <w:top w:val="nil"/>
              <w:left w:val="thinThickSmallGap" w:sz="24" w:space="0" w:color="auto"/>
              <w:bottom w:val="single" w:sz="4" w:space="0" w:color="auto"/>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single" w:sz="4" w:space="0" w:color="auto"/>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EmS Broj</w:t>
            </w:r>
          </w:p>
        </w:tc>
        <w:tc>
          <w:tcPr>
            <w:tcW w:w="2983" w:type="dxa"/>
            <w:tcBorders>
              <w:top w:val="nil"/>
              <w:left w:val="nil"/>
              <w:bottom w:val="single" w:sz="4" w:space="0" w:color="auto"/>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360"/>
          <w:jc w:val="center"/>
        </w:trPr>
        <w:tc>
          <w:tcPr>
            <w:tcW w:w="4783" w:type="dxa"/>
            <w:gridSpan w:val="2"/>
            <w:tcBorders>
              <w:top w:val="single" w:sz="4" w:space="0" w:color="auto"/>
              <w:left w:val="thinThickSmallGap" w:sz="24" w:space="0" w:color="auto"/>
              <w:bottom w:val="nil"/>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IATA</w:t>
            </w:r>
          </w:p>
        </w:tc>
        <w:tc>
          <w:tcPr>
            <w:tcW w:w="3240" w:type="dxa"/>
            <w:gridSpan w:val="2"/>
            <w:tcBorders>
              <w:top w:val="single" w:sz="4" w:space="0" w:color="auto"/>
              <w:left w:val="single" w:sz="4" w:space="0" w:color="auto"/>
              <w:bottom w:val="nil"/>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Uputstvo u vezi sa ambalažom (vazduhoplovi za prevoz tereta)</w:t>
            </w:r>
          </w:p>
        </w:tc>
        <w:tc>
          <w:tcPr>
            <w:tcW w:w="2983" w:type="dxa"/>
            <w:tcBorders>
              <w:top w:val="single" w:sz="4" w:space="0" w:color="auto"/>
              <w:left w:val="nil"/>
              <w:bottom w:val="nil"/>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70"/>
          <w:jc w:val="center"/>
        </w:trPr>
        <w:tc>
          <w:tcPr>
            <w:tcW w:w="4783" w:type="dxa"/>
            <w:gridSpan w:val="2"/>
            <w:tcBorders>
              <w:top w:val="nil"/>
              <w:left w:val="thinThickSmallGap" w:sz="24" w:space="0" w:color="auto"/>
              <w:bottom w:val="nil"/>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nil"/>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nil"/>
              <w:left w:val="nil"/>
              <w:bottom w:val="nil"/>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AD7FC5" w:rsidTr="00F34225">
        <w:trPr>
          <w:trHeight w:val="70"/>
          <w:jc w:val="center"/>
        </w:trPr>
        <w:tc>
          <w:tcPr>
            <w:tcW w:w="4783" w:type="dxa"/>
            <w:gridSpan w:val="2"/>
            <w:tcBorders>
              <w:top w:val="nil"/>
              <w:left w:val="thinThickSmallGap" w:sz="24" w:space="0" w:color="auto"/>
              <w:bottom w:val="single" w:sz="4" w:space="0" w:color="auto"/>
              <w:right w:val="single" w:sz="4" w:space="0" w:color="auto"/>
            </w:tcBorders>
          </w:tcPr>
          <w:p w:rsidR="00AD7FC5" w:rsidRPr="00AD7FC5" w:rsidRDefault="00AD7FC5" w:rsidP="00AD7FC5">
            <w:pPr>
              <w:autoSpaceDE w:val="0"/>
              <w:autoSpaceDN w:val="0"/>
              <w:adjustRightInd w:val="0"/>
              <w:spacing w:after="0"/>
              <w:jc w:val="right"/>
              <w:rPr>
                <w:rFonts w:ascii="Times New Roman" w:hAnsi="Times New Roman" w:cs="Times New Roman"/>
                <w:b/>
              </w:rPr>
            </w:pPr>
          </w:p>
        </w:tc>
        <w:tc>
          <w:tcPr>
            <w:tcW w:w="3240" w:type="dxa"/>
            <w:gridSpan w:val="2"/>
            <w:tcBorders>
              <w:top w:val="nil"/>
              <w:left w:val="single" w:sz="4" w:space="0" w:color="auto"/>
              <w:bottom w:val="single" w:sz="4" w:space="0" w:color="auto"/>
              <w:right w:val="nil"/>
            </w:tcBorders>
          </w:tcPr>
          <w:p w:rsidR="00AD7FC5" w:rsidRPr="00AD7FC5" w:rsidRDefault="00AD7FC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single" w:sz="4" w:space="0" w:color="auto"/>
              <w:right w:val="thickThinSmallGap" w:sz="24" w:space="0" w:color="auto"/>
            </w:tcBorders>
          </w:tcPr>
          <w:p w:rsidR="00AD7FC5" w:rsidRPr="00AD7FC5" w:rsidRDefault="00F3422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9F1BFB" w:rsidTr="002C7488">
        <w:trPr>
          <w:trHeight w:val="332"/>
          <w:jc w:val="center"/>
        </w:trPr>
        <w:tc>
          <w:tcPr>
            <w:tcW w:w="11006" w:type="dxa"/>
            <w:gridSpan w:val="5"/>
            <w:tcBorders>
              <w:top w:val="single" w:sz="4" w:space="0" w:color="auto"/>
              <w:left w:val="thinThickSmallGap" w:sz="24" w:space="0" w:color="auto"/>
              <w:bottom w:val="double" w:sz="4" w:space="0" w:color="auto"/>
              <w:right w:val="thickThinSmallGap" w:sz="24" w:space="0" w:color="auto"/>
            </w:tcBorders>
          </w:tcPr>
          <w:p w:rsidR="009F1BFB" w:rsidRPr="00AC6A9F" w:rsidRDefault="009F1BFB" w:rsidP="002A62CE">
            <w:pPr>
              <w:autoSpaceDE w:val="0"/>
              <w:autoSpaceDN w:val="0"/>
              <w:adjustRightInd w:val="0"/>
              <w:spacing w:after="0"/>
              <w:rPr>
                <w:rFonts w:ascii="Times New Roman" w:hAnsi="Times New Roman" w:cs="Times New Roman"/>
              </w:rPr>
            </w:pPr>
            <w:r w:rsidRPr="00AC6A9F">
              <w:rPr>
                <w:rFonts w:ascii="Times New Roman" w:hAnsi="Times New Roman" w:cs="Times New Roman"/>
                <w:b/>
              </w:rPr>
              <w:t>14.5. Opasnost po životnu sredinu</w:t>
            </w:r>
          </w:p>
        </w:tc>
      </w:tr>
      <w:tr w:rsidR="009F1BFB" w:rsidTr="008B6A55">
        <w:trPr>
          <w:trHeight w:val="342"/>
          <w:jc w:val="center"/>
        </w:trPr>
        <w:tc>
          <w:tcPr>
            <w:tcW w:w="2083" w:type="dxa"/>
            <w:tcBorders>
              <w:top w:val="double" w:sz="4" w:space="0" w:color="auto"/>
              <w:left w:val="thinThickSmallGap" w:sz="24" w:space="0" w:color="auto"/>
              <w:bottom w:val="single" w:sz="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rPr>
            </w:pPr>
            <w:r w:rsidRPr="009F1BFB">
              <w:rPr>
                <w:rFonts w:ascii="Times New Roman" w:hAnsi="Times New Roman" w:cs="Times New Roman"/>
                <w:b/>
                <w:bCs/>
              </w:rPr>
              <w:t>ADR</w:t>
            </w:r>
            <w:r>
              <w:rPr>
                <w:rFonts w:ascii="Times New Roman" w:hAnsi="Times New Roman" w:cs="Times New Roman"/>
                <w:b/>
                <w:bCs/>
              </w:rPr>
              <w:t xml:space="preserve"> </w:t>
            </w:r>
          </w:p>
        </w:tc>
        <w:tc>
          <w:tcPr>
            <w:tcW w:w="2790" w:type="dxa"/>
            <w:gridSpan w:val="2"/>
            <w:tcBorders>
              <w:top w:val="double" w:sz="4" w:space="0" w:color="auto"/>
              <w:left w:val="single" w:sz="4" w:space="0" w:color="auto"/>
              <w:bottom w:val="single" w:sz="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rPr>
            </w:pPr>
            <w:r w:rsidRPr="009F1BFB">
              <w:rPr>
                <w:rFonts w:ascii="Times New Roman" w:hAnsi="Times New Roman" w:cs="Times New Roman"/>
              </w:rPr>
              <w:t>Opasno za okolinu</w:t>
            </w:r>
          </w:p>
        </w:tc>
        <w:tc>
          <w:tcPr>
            <w:tcW w:w="6133" w:type="dxa"/>
            <w:gridSpan w:val="2"/>
            <w:tcBorders>
              <w:top w:val="double" w:sz="4" w:space="0" w:color="auto"/>
              <w:left w:val="single" w:sz="4" w:space="0" w:color="auto"/>
              <w:bottom w:val="single" w:sz="4" w:space="0" w:color="auto"/>
              <w:right w:val="thickThinSmallGap" w:sz="24" w:space="0" w:color="auto"/>
            </w:tcBorders>
          </w:tcPr>
          <w:p w:rsidR="009F1BFB" w:rsidRPr="009F1BFB" w:rsidRDefault="00F34225" w:rsidP="009F1BFB">
            <w:pPr>
              <w:autoSpaceDE w:val="0"/>
              <w:autoSpaceDN w:val="0"/>
              <w:adjustRightInd w:val="0"/>
              <w:spacing w:after="0"/>
              <w:rPr>
                <w:rFonts w:ascii="Times New Roman" w:hAnsi="Times New Roman" w:cs="Times New Roman"/>
              </w:rPr>
            </w:pPr>
            <w:r>
              <w:rPr>
                <w:rFonts w:ascii="Times New Roman" w:hAnsi="Times New Roman" w:cs="Times New Roman"/>
              </w:rPr>
              <w:t>NE</w:t>
            </w:r>
          </w:p>
        </w:tc>
      </w:tr>
      <w:tr w:rsidR="009F1BFB" w:rsidTr="008B6A55">
        <w:trPr>
          <w:trHeight w:val="342"/>
          <w:jc w:val="center"/>
        </w:trPr>
        <w:tc>
          <w:tcPr>
            <w:tcW w:w="2083" w:type="dxa"/>
            <w:tcBorders>
              <w:top w:val="nil"/>
              <w:left w:val="thinThickSmallGap" w:sz="24" w:space="0" w:color="auto"/>
              <w:bottom w:val="single" w:sz="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b/>
                <w:bCs/>
              </w:rPr>
              <w:t>RID</w:t>
            </w:r>
          </w:p>
        </w:tc>
        <w:tc>
          <w:tcPr>
            <w:tcW w:w="2790" w:type="dxa"/>
            <w:gridSpan w:val="2"/>
            <w:tcBorders>
              <w:top w:val="nil"/>
              <w:left w:val="single" w:sz="4" w:space="0" w:color="auto"/>
              <w:bottom w:val="single" w:sz="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rPr>
              <w:t>Opasno za okolinu</w:t>
            </w:r>
          </w:p>
        </w:tc>
        <w:tc>
          <w:tcPr>
            <w:tcW w:w="6133" w:type="dxa"/>
            <w:gridSpan w:val="2"/>
            <w:tcBorders>
              <w:top w:val="nil"/>
              <w:left w:val="single" w:sz="4" w:space="0" w:color="auto"/>
              <w:bottom w:val="single" w:sz="4" w:space="0" w:color="auto"/>
              <w:right w:val="thickThinSmallGap" w:sz="24" w:space="0" w:color="auto"/>
            </w:tcBorders>
          </w:tcPr>
          <w:p w:rsidR="009F1BFB" w:rsidRPr="009F1BFB" w:rsidRDefault="00F34225" w:rsidP="009F1BFB">
            <w:pPr>
              <w:autoSpaceDE w:val="0"/>
              <w:autoSpaceDN w:val="0"/>
              <w:adjustRightInd w:val="0"/>
              <w:spacing w:after="0"/>
              <w:rPr>
                <w:rFonts w:ascii="Times New Roman" w:hAnsi="Times New Roman" w:cs="Times New Roman"/>
              </w:rPr>
            </w:pPr>
            <w:r>
              <w:rPr>
                <w:rFonts w:ascii="Times New Roman" w:hAnsi="Times New Roman" w:cs="Times New Roman"/>
              </w:rPr>
              <w:t>NE</w:t>
            </w:r>
          </w:p>
        </w:tc>
      </w:tr>
      <w:tr w:rsidR="009F1BFB" w:rsidTr="008B6A55">
        <w:trPr>
          <w:trHeight w:val="342"/>
          <w:jc w:val="center"/>
        </w:trPr>
        <w:tc>
          <w:tcPr>
            <w:tcW w:w="2083" w:type="dxa"/>
            <w:tcBorders>
              <w:top w:val="nil"/>
              <w:left w:val="thinThickSmallGap" w:sz="24" w:space="0" w:color="auto"/>
              <w:bottom w:val="single" w:sz="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b/>
                <w:bCs/>
              </w:rPr>
              <w:t>IMDG</w:t>
            </w:r>
          </w:p>
        </w:tc>
        <w:tc>
          <w:tcPr>
            <w:tcW w:w="2790" w:type="dxa"/>
            <w:gridSpan w:val="2"/>
            <w:tcBorders>
              <w:top w:val="nil"/>
              <w:left w:val="single" w:sz="4" w:space="0" w:color="auto"/>
              <w:bottom w:val="single" w:sz="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rPr>
              <w:t>Materija koja zaga</w:t>
            </w:r>
            <w:r>
              <w:rPr>
                <w:rFonts w:ascii="Times New Roman" w:hAnsi="Times New Roman" w:cs="Times New Roman"/>
              </w:rPr>
              <w:t>đ</w:t>
            </w:r>
            <w:r w:rsidRPr="009F1BFB">
              <w:rPr>
                <w:rFonts w:ascii="Times New Roman" w:hAnsi="Times New Roman" w:cs="Times New Roman"/>
              </w:rPr>
              <w:t>uje more</w:t>
            </w:r>
          </w:p>
        </w:tc>
        <w:tc>
          <w:tcPr>
            <w:tcW w:w="6133" w:type="dxa"/>
            <w:gridSpan w:val="2"/>
            <w:tcBorders>
              <w:top w:val="nil"/>
              <w:left w:val="single" w:sz="4" w:space="0" w:color="auto"/>
              <w:bottom w:val="single" w:sz="4" w:space="0" w:color="auto"/>
              <w:right w:val="thickThinSmallGap" w:sz="24" w:space="0" w:color="auto"/>
            </w:tcBorders>
          </w:tcPr>
          <w:p w:rsidR="009F1BFB" w:rsidRPr="009F1BFB" w:rsidRDefault="0092183D" w:rsidP="009F1BFB">
            <w:pPr>
              <w:autoSpaceDE w:val="0"/>
              <w:autoSpaceDN w:val="0"/>
              <w:adjustRightInd w:val="0"/>
              <w:spacing w:after="0"/>
              <w:rPr>
                <w:rFonts w:ascii="Times New Roman" w:hAnsi="Times New Roman" w:cs="Times New Roman"/>
              </w:rPr>
            </w:pPr>
            <w:r>
              <w:rPr>
                <w:rFonts w:ascii="Times New Roman" w:hAnsi="Times New Roman" w:cs="Times New Roman"/>
              </w:rPr>
              <w:t>NE</w:t>
            </w:r>
          </w:p>
        </w:tc>
      </w:tr>
      <w:tr w:rsidR="009F1BFB" w:rsidTr="00F34225">
        <w:trPr>
          <w:trHeight w:val="342"/>
          <w:jc w:val="center"/>
        </w:trPr>
        <w:tc>
          <w:tcPr>
            <w:tcW w:w="2083" w:type="dxa"/>
            <w:tcBorders>
              <w:top w:val="nil"/>
              <w:left w:val="thinThickSmallGap" w:sz="24" w:space="0" w:color="auto"/>
              <w:bottom w:val="thickThinSmallGap" w:sz="2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b/>
                <w:bCs/>
              </w:rPr>
              <w:t>IATA</w:t>
            </w:r>
          </w:p>
        </w:tc>
        <w:tc>
          <w:tcPr>
            <w:tcW w:w="2790" w:type="dxa"/>
            <w:gridSpan w:val="2"/>
            <w:tcBorders>
              <w:top w:val="nil"/>
              <w:left w:val="single" w:sz="4" w:space="0" w:color="auto"/>
              <w:bottom w:val="thickThinSmallGap" w:sz="24" w:space="0" w:color="auto"/>
              <w:right w:val="single" w:sz="4" w:space="0" w:color="auto"/>
            </w:tcBorders>
          </w:tcPr>
          <w:p w:rsidR="009F1BFB" w:rsidRPr="009F1BFB" w:rsidRDefault="009F1BFB"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rPr>
              <w:t>Opasno za okolinu</w:t>
            </w:r>
          </w:p>
        </w:tc>
        <w:tc>
          <w:tcPr>
            <w:tcW w:w="6133" w:type="dxa"/>
            <w:gridSpan w:val="2"/>
            <w:tcBorders>
              <w:top w:val="nil"/>
              <w:left w:val="single" w:sz="4" w:space="0" w:color="auto"/>
              <w:bottom w:val="thickThinSmallGap" w:sz="24" w:space="0" w:color="auto"/>
              <w:right w:val="thickThinSmallGap" w:sz="24" w:space="0" w:color="auto"/>
            </w:tcBorders>
          </w:tcPr>
          <w:p w:rsidR="009F1BFB" w:rsidRPr="009F1BFB" w:rsidRDefault="00F34225" w:rsidP="009F1BFB">
            <w:pPr>
              <w:autoSpaceDE w:val="0"/>
              <w:autoSpaceDN w:val="0"/>
              <w:adjustRightInd w:val="0"/>
              <w:spacing w:after="0"/>
              <w:rPr>
                <w:rFonts w:ascii="Times New Roman" w:hAnsi="Times New Roman" w:cs="Times New Roman"/>
              </w:rPr>
            </w:pPr>
            <w:r>
              <w:rPr>
                <w:rFonts w:ascii="Times New Roman" w:hAnsi="Times New Roman" w:cs="Times New Roman"/>
              </w:rPr>
              <w:t>NE</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F34225" w:rsidRDefault="00F34225" w:rsidP="00F34225">
      <w:pPr>
        <w:jc w:val="right"/>
      </w:pPr>
      <w:r w:rsidRPr="00AC6A9F">
        <w:rPr>
          <w:rFonts w:ascii="Times New Roman" w:hAnsi="Times New Roman" w:cs="Times New Roman"/>
        </w:rPr>
        <w:t xml:space="preserve">Strana </w:t>
      </w:r>
      <w:r>
        <w:rPr>
          <w:rFonts w:ascii="Times New Roman" w:hAnsi="Times New Roman" w:cs="Times New Roman"/>
        </w:rPr>
        <w:t>10/</w:t>
      </w:r>
      <w:r w:rsidR="00CE57B1">
        <w:rPr>
          <w:rFonts w:ascii="Times New Roman" w:hAnsi="Times New Roman" w:cs="Times New Roman"/>
        </w:rPr>
        <w:t>12</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3059"/>
        <w:gridCol w:w="3164"/>
      </w:tblGrid>
      <w:tr w:rsidR="000F2099" w:rsidTr="00F34225">
        <w:trPr>
          <w:trHeight w:val="360"/>
          <w:jc w:val="center"/>
        </w:trPr>
        <w:tc>
          <w:tcPr>
            <w:tcW w:w="4783" w:type="dxa"/>
            <w:tcBorders>
              <w:top w:val="thinThickSmallGap" w:sz="24" w:space="0" w:color="auto"/>
              <w:left w:val="thinThickSmallGap" w:sz="24" w:space="0" w:color="auto"/>
              <w:bottom w:val="single" w:sz="4" w:space="0" w:color="auto"/>
              <w:right w:val="single" w:sz="4" w:space="0" w:color="auto"/>
            </w:tcBorders>
          </w:tcPr>
          <w:p w:rsidR="000F2099" w:rsidRPr="009F1BFB" w:rsidRDefault="000F2099" w:rsidP="009F1BFB">
            <w:pPr>
              <w:autoSpaceDE w:val="0"/>
              <w:autoSpaceDN w:val="0"/>
              <w:adjustRightInd w:val="0"/>
              <w:spacing w:after="0"/>
              <w:rPr>
                <w:rFonts w:ascii="Times New Roman" w:hAnsi="Times New Roman" w:cs="Times New Roman"/>
                <w:b/>
              </w:rPr>
            </w:pPr>
            <w:r w:rsidRPr="009F1BFB">
              <w:rPr>
                <w:rFonts w:ascii="Times New Roman" w:hAnsi="Times New Roman" w:cs="Times New Roman"/>
                <w:b/>
              </w:rPr>
              <w:lastRenderedPageBreak/>
              <w:t>14.6. Posebne predostrožnosti za korisnika</w:t>
            </w:r>
          </w:p>
        </w:tc>
        <w:tc>
          <w:tcPr>
            <w:tcW w:w="6223" w:type="dxa"/>
            <w:gridSpan w:val="2"/>
            <w:tcBorders>
              <w:top w:val="thinThickSmallGap" w:sz="24" w:space="0" w:color="auto"/>
              <w:left w:val="single" w:sz="4" w:space="0" w:color="auto"/>
              <w:bottom w:val="single" w:sz="4" w:space="0" w:color="auto"/>
              <w:right w:val="thickThinSmallGap" w:sz="24" w:space="0" w:color="auto"/>
            </w:tcBorders>
          </w:tcPr>
          <w:p w:rsidR="000F2099" w:rsidRPr="009F1BFB" w:rsidRDefault="000F2099" w:rsidP="009F1BFB">
            <w:pPr>
              <w:autoSpaceDE w:val="0"/>
              <w:autoSpaceDN w:val="0"/>
              <w:adjustRightInd w:val="0"/>
              <w:spacing w:after="0"/>
              <w:rPr>
                <w:rFonts w:ascii="Times New Roman" w:hAnsi="Times New Roman" w:cs="Times New Roman"/>
              </w:rPr>
            </w:pPr>
            <w:r w:rsidRPr="009F1BFB">
              <w:rPr>
                <w:rFonts w:ascii="Times New Roman" w:hAnsi="Times New Roman" w:cs="Times New Roman"/>
              </w:rPr>
              <w:t>Nema podataka.</w:t>
            </w:r>
          </w:p>
        </w:tc>
      </w:tr>
      <w:tr w:rsidR="000F2099" w:rsidTr="001542B6">
        <w:trPr>
          <w:trHeight w:val="360"/>
          <w:jc w:val="center"/>
        </w:trPr>
        <w:tc>
          <w:tcPr>
            <w:tcW w:w="4783" w:type="dxa"/>
            <w:tcBorders>
              <w:top w:val="single" w:sz="4" w:space="0" w:color="auto"/>
              <w:left w:val="thinThickSmallGap" w:sz="24" w:space="0" w:color="auto"/>
              <w:bottom w:val="single" w:sz="4" w:space="0" w:color="auto"/>
              <w:right w:val="single" w:sz="4" w:space="0" w:color="auto"/>
            </w:tcBorders>
          </w:tcPr>
          <w:p w:rsidR="000F2099" w:rsidRPr="00AC6A9F" w:rsidRDefault="000F2099" w:rsidP="002A62CE">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14.7. Transport u rasutom stanju</w:t>
            </w:r>
          </w:p>
        </w:tc>
        <w:tc>
          <w:tcPr>
            <w:tcW w:w="6223" w:type="dxa"/>
            <w:gridSpan w:val="2"/>
            <w:tcBorders>
              <w:top w:val="single" w:sz="4" w:space="0" w:color="auto"/>
              <w:left w:val="single" w:sz="4" w:space="0" w:color="auto"/>
              <w:bottom w:val="single" w:sz="4" w:space="0" w:color="auto"/>
              <w:right w:val="thickThinSmallGap" w:sz="24" w:space="0" w:color="auto"/>
            </w:tcBorders>
          </w:tcPr>
          <w:p w:rsidR="000F2099" w:rsidRPr="00AC6A9F" w:rsidRDefault="0092183D" w:rsidP="001F5CFA">
            <w:pPr>
              <w:autoSpaceDE w:val="0"/>
              <w:autoSpaceDN w:val="0"/>
              <w:adjustRightInd w:val="0"/>
              <w:spacing w:after="0"/>
              <w:rPr>
                <w:rFonts w:ascii="Times New Roman" w:hAnsi="Times New Roman" w:cs="Times New Roman"/>
              </w:rPr>
            </w:pPr>
            <w:r w:rsidRPr="009F1BFB">
              <w:rPr>
                <w:rFonts w:ascii="Times New Roman" w:hAnsi="Times New Roman" w:cs="Times New Roman"/>
              </w:rPr>
              <w:t>Nema podataka.</w:t>
            </w:r>
          </w:p>
        </w:tc>
      </w:tr>
      <w:tr w:rsidR="006A7CCC" w:rsidTr="001542B6">
        <w:trPr>
          <w:trHeight w:val="360"/>
          <w:jc w:val="center"/>
        </w:trPr>
        <w:tc>
          <w:tcPr>
            <w:tcW w:w="4783" w:type="dxa"/>
            <w:tcBorders>
              <w:top w:val="single" w:sz="4" w:space="0" w:color="auto"/>
              <w:left w:val="thinThickSmallGap" w:sz="24" w:space="0" w:color="auto"/>
              <w:bottom w:val="single" w:sz="4" w:space="0" w:color="auto"/>
              <w:right w:val="single" w:sz="4" w:space="0" w:color="auto"/>
            </w:tcBorders>
          </w:tcPr>
          <w:p w:rsidR="006A7CCC" w:rsidRPr="00AC6A9F" w:rsidRDefault="006A7CCC" w:rsidP="002A62CE">
            <w:pPr>
              <w:autoSpaceDE w:val="0"/>
              <w:autoSpaceDN w:val="0"/>
              <w:adjustRightInd w:val="0"/>
              <w:spacing w:after="0"/>
              <w:rPr>
                <w:rFonts w:ascii="Times New Roman" w:hAnsi="Times New Roman" w:cs="Times New Roman"/>
                <w:b/>
              </w:rPr>
            </w:pPr>
            <w:r w:rsidRPr="00AC6A9F">
              <w:rPr>
                <w:rFonts w:ascii="Times New Roman" w:hAnsi="Times New Roman" w:cs="Times New Roman"/>
                <w:b/>
              </w:rPr>
              <w:t>- Dodatni propisi:</w:t>
            </w:r>
          </w:p>
        </w:tc>
        <w:tc>
          <w:tcPr>
            <w:tcW w:w="6223" w:type="dxa"/>
            <w:gridSpan w:val="2"/>
            <w:tcBorders>
              <w:top w:val="single" w:sz="4" w:space="0" w:color="auto"/>
              <w:left w:val="single" w:sz="4" w:space="0" w:color="auto"/>
              <w:bottom w:val="single" w:sz="4" w:space="0" w:color="auto"/>
              <w:right w:val="thickThinSmallGap" w:sz="24" w:space="0" w:color="auto"/>
            </w:tcBorders>
          </w:tcPr>
          <w:p w:rsidR="006A7CCC" w:rsidRPr="00AC6A9F" w:rsidRDefault="006A7CCC" w:rsidP="002A62CE">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6A7CCC" w:rsidRPr="00A4469C" w:rsidTr="001542B6">
        <w:trPr>
          <w:trHeight w:val="98"/>
          <w:jc w:val="center"/>
        </w:trPr>
        <w:tc>
          <w:tcPr>
            <w:tcW w:w="4783" w:type="dxa"/>
            <w:tcBorders>
              <w:top w:val="single" w:sz="4" w:space="0" w:color="auto"/>
              <w:left w:val="thinThickSmallGap" w:sz="24" w:space="0" w:color="auto"/>
              <w:bottom w:val="single" w:sz="4" w:space="0" w:color="auto"/>
              <w:right w:val="single" w:sz="4" w:space="0" w:color="auto"/>
            </w:tcBorders>
          </w:tcPr>
          <w:p w:rsidR="006A7CCC" w:rsidRPr="00AC6A9F" w:rsidRDefault="006A7CCC" w:rsidP="002A62CE">
            <w:pPr>
              <w:autoSpaceDE w:val="0"/>
              <w:autoSpaceDN w:val="0"/>
              <w:adjustRightInd w:val="0"/>
              <w:spacing w:after="0"/>
              <w:rPr>
                <w:rFonts w:ascii="Times New Roman" w:hAnsi="Times New Roman" w:cs="Times New Roman"/>
                <w:b/>
              </w:rPr>
            </w:pPr>
            <w:r w:rsidRPr="00AC6A9F">
              <w:rPr>
                <w:rFonts w:ascii="Times New Roman" w:hAnsi="Times New Roman" w:cs="Times New Roman"/>
                <w:b/>
              </w:rPr>
              <w:t>Naziv opasne hemikalije prema međunarodnim propisima o transportu opasnih tereta:</w:t>
            </w:r>
          </w:p>
        </w:tc>
        <w:tc>
          <w:tcPr>
            <w:tcW w:w="6223" w:type="dxa"/>
            <w:gridSpan w:val="2"/>
            <w:tcBorders>
              <w:top w:val="single" w:sz="4" w:space="0" w:color="auto"/>
              <w:left w:val="single" w:sz="4" w:space="0" w:color="auto"/>
              <w:bottom w:val="single" w:sz="4" w:space="0" w:color="auto"/>
              <w:right w:val="thickThinSmallGap" w:sz="24" w:space="0" w:color="auto"/>
            </w:tcBorders>
          </w:tcPr>
          <w:p w:rsidR="006A7CCC" w:rsidRPr="00AC6A9F" w:rsidRDefault="00F34225" w:rsidP="002A62CE">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6A7CCC" w:rsidTr="002C17D5">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A7CCC" w:rsidRPr="00AC6A9F" w:rsidRDefault="006A7CCC" w:rsidP="002A62CE">
            <w:pPr>
              <w:autoSpaceDE w:val="0"/>
              <w:autoSpaceDN w:val="0"/>
              <w:adjustRightInd w:val="0"/>
              <w:spacing w:after="0"/>
              <w:rPr>
                <w:rFonts w:ascii="Times New Roman" w:hAnsi="Times New Roman" w:cs="Times New Roman"/>
                <w:bCs/>
                <w:sz w:val="24"/>
                <w:szCs w:val="24"/>
              </w:rPr>
            </w:pPr>
            <w:r w:rsidRPr="00AC6A9F">
              <w:rPr>
                <w:rFonts w:ascii="Times New Roman" w:hAnsi="Times New Roman" w:cs="Times New Roman"/>
                <w:b/>
                <w:bCs/>
                <w:sz w:val="24"/>
                <w:szCs w:val="24"/>
              </w:rPr>
              <w:t>15. REGULATORNI PODACI</w:t>
            </w:r>
          </w:p>
        </w:tc>
      </w:tr>
      <w:tr w:rsidR="00AC6A9F" w:rsidTr="001542B6">
        <w:trPr>
          <w:trHeight w:val="70"/>
          <w:jc w:val="center"/>
        </w:trPr>
        <w:tc>
          <w:tcPr>
            <w:tcW w:w="4783" w:type="dxa"/>
            <w:tcBorders>
              <w:top w:val="single" w:sz="4" w:space="0" w:color="auto"/>
              <w:left w:val="thinThickSmallGap" w:sz="24" w:space="0" w:color="auto"/>
              <w:bottom w:val="nil"/>
              <w:right w:val="single" w:sz="4" w:space="0" w:color="auto"/>
            </w:tcBorders>
          </w:tcPr>
          <w:p w:rsidR="00AC6A9F" w:rsidRPr="00AC6A9F" w:rsidRDefault="00AC6A9F" w:rsidP="002A62CE">
            <w:pPr>
              <w:autoSpaceDE w:val="0"/>
              <w:autoSpaceDN w:val="0"/>
              <w:adjustRightInd w:val="0"/>
              <w:spacing w:after="0"/>
              <w:rPr>
                <w:rFonts w:ascii="Times New Roman" w:hAnsi="Times New Roman" w:cs="Times New Roman"/>
                <w:b/>
                <w:lang w:val="de-DE"/>
              </w:rPr>
            </w:pPr>
            <w:r w:rsidRPr="00AC6A9F">
              <w:rPr>
                <w:rFonts w:ascii="Times New Roman" w:hAnsi="Times New Roman" w:cs="Times New Roman"/>
                <w:b/>
                <w:lang w:val="de-DE"/>
              </w:rPr>
              <w:t>15.1. Propisi u vezi sa bezbednošću, zdravljem i životnom sredinom:</w:t>
            </w:r>
          </w:p>
        </w:tc>
        <w:tc>
          <w:tcPr>
            <w:tcW w:w="6223" w:type="dxa"/>
            <w:gridSpan w:val="2"/>
            <w:tcBorders>
              <w:top w:val="single" w:sz="4" w:space="0" w:color="auto"/>
              <w:left w:val="single" w:sz="4" w:space="0" w:color="auto"/>
              <w:bottom w:val="nil"/>
              <w:right w:val="thickThinSmallGap" w:sz="24" w:space="0" w:color="auto"/>
            </w:tcBorders>
          </w:tcPr>
          <w:p w:rsidR="00AC6A9F" w:rsidRPr="001F5CFA" w:rsidRDefault="009635AA" w:rsidP="00F34225">
            <w:pPr>
              <w:autoSpaceDE w:val="0"/>
              <w:autoSpaceDN w:val="0"/>
              <w:adjustRightInd w:val="0"/>
              <w:spacing w:after="0" w:line="240" w:lineRule="auto"/>
              <w:jc w:val="both"/>
              <w:rPr>
                <w:rFonts w:ascii="Times New Roman" w:hAnsi="Times New Roman" w:cs="Times New Roman"/>
                <w:bCs/>
              </w:rPr>
            </w:pPr>
            <w:r w:rsidRPr="00AC6A9F">
              <w:rPr>
                <w:rFonts w:ascii="Times New Roman" w:hAnsi="Times New Roman" w:cs="Times New Roman"/>
              </w:rPr>
              <w:t xml:space="preserve">Zakon o hemikalijama </w:t>
            </w:r>
            <w:r w:rsidRPr="00AC6A9F">
              <w:rPr>
                <w:rFonts w:ascii="Times New Roman" w:hAnsi="Times New Roman" w:cs="Times New Roman"/>
                <w:iCs/>
              </w:rPr>
              <w:t>(</w:t>
            </w:r>
            <w:r w:rsidRPr="00AC6A9F">
              <w:rPr>
                <w:rFonts w:ascii="Times New Roman" w:hAnsi="Times New Roman" w:cs="Times New Roman"/>
                <w:shd w:val="clear" w:color="auto" w:fill="FFFFFF"/>
              </w:rPr>
              <w:t>„</w:t>
            </w:r>
            <w:r w:rsidRPr="00AC6A9F">
              <w:rPr>
                <w:rFonts w:ascii="Times New Roman" w:hAnsi="Times New Roman" w:cs="Times New Roman"/>
                <w:iCs/>
              </w:rPr>
              <w:t>Sl. glasnik RS</w:t>
            </w:r>
            <w:r w:rsidRPr="00AC6A9F">
              <w:rPr>
                <w:rFonts w:ascii="Times New Roman" w:hAnsi="Times New Roman" w:cs="Times New Roman"/>
                <w:shd w:val="clear" w:color="auto" w:fill="FFFFFF"/>
              </w:rPr>
              <w:t>”</w:t>
            </w:r>
            <w:r w:rsidRPr="00AC6A9F">
              <w:rPr>
                <w:rFonts w:ascii="Times New Roman" w:hAnsi="Times New Roman" w:cs="Times New Roman"/>
                <w:iCs/>
              </w:rPr>
              <w:t>, br. 36/2009, 88/2010, 92/2011 i 93/2012)</w:t>
            </w:r>
            <w:r w:rsidR="00F34225">
              <w:rPr>
                <w:rFonts w:ascii="Times New Roman" w:hAnsi="Times New Roman" w:cs="Times New Roman"/>
                <w:iCs/>
              </w:rPr>
              <w:t>.</w:t>
            </w:r>
            <w:r w:rsidR="00F34225" w:rsidRPr="0041694D">
              <w:rPr>
                <w:rFonts w:ascii="Times New Roman" w:hAnsi="Times New Roman" w:cs="Times New Roman"/>
              </w:rPr>
              <w:t xml:space="preserve"> Zakon o upravljanju otpadom (</w:t>
            </w:r>
            <w:r w:rsidR="00F34225" w:rsidRPr="0041694D">
              <w:rPr>
                <w:rFonts w:ascii="Times New Roman" w:hAnsi="Times New Roman" w:cs="Times New Roman"/>
                <w:lang w:val="sr-Latn-RS"/>
              </w:rPr>
              <w:t>„Sl.glasnik RS“, br.36/09 i 88/10)</w:t>
            </w:r>
            <w:r w:rsidR="00F34225">
              <w:rPr>
                <w:rFonts w:ascii="Times New Roman" w:hAnsi="Times New Roman" w:cs="Times New Roman"/>
                <w:lang w:val="sr-Latn-RS"/>
              </w:rPr>
              <w:t xml:space="preserve">. </w:t>
            </w:r>
            <w:r w:rsidR="00F34225" w:rsidRPr="0041694D">
              <w:rPr>
                <w:rFonts w:ascii="Times New Roman" w:hAnsi="Times New Roman" w:cs="Times New Roman"/>
                <w:lang w:val="sr-Latn-RS"/>
              </w:rPr>
              <w:t>Zakon</w:t>
            </w:r>
            <w:r w:rsidR="00F34225">
              <w:rPr>
                <w:rFonts w:ascii="Times New Roman" w:hAnsi="Times New Roman" w:cs="Times New Roman"/>
                <w:lang w:val="sr-Latn-RS"/>
              </w:rPr>
              <w:t xml:space="preserve"> </w:t>
            </w:r>
            <w:r w:rsidR="00F34225" w:rsidRPr="0041694D">
              <w:rPr>
                <w:rFonts w:ascii="Times New Roman" w:hAnsi="Times New Roman" w:cs="Times New Roman"/>
                <w:lang w:val="sr-Latn-RS"/>
              </w:rPr>
              <w:t>o ambalaži i ambalažnom otpadu</w:t>
            </w:r>
            <w:r w:rsidR="00F34225">
              <w:rPr>
                <w:rFonts w:ascii="Times New Roman" w:hAnsi="Times New Roman" w:cs="Times New Roman"/>
                <w:lang w:val="sr-Latn-RS"/>
              </w:rPr>
              <w:t xml:space="preserve"> </w:t>
            </w:r>
            <w:r w:rsidR="00F34225" w:rsidRPr="0041694D">
              <w:rPr>
                <w:rFonts w:ascii="Times New Roman" w:hAnsi="Times New Roman" w:cs="Times New Roman"/>
                <w:lang w:val="sr-Latn-RS"/>
              </w:rPr>
              <w:t>(„Sl.glasnik RS“, br.36/09).</w:t>
            </w:r>
          </w:p>
        </w:tc>
      </w:tr>
      <w:tr w:rsidR="006A7CCC" w:rsidTr="001542B6">
        <w:trPr>
          <w:trHeight w:val="70"/>
          <w:jc w:val="center"/>
        </w:trPr>
        <w:tc>
          <w:tcPr>
            <w:tcW w:w="4783" w:type="dxa"/>
            <w:tcBorders>
              <w:top w:val="single" w:sz="4" w:space="0" w:color="auto"/>
              <w:left w:val="thinThickSmallGap" w:sz="24" w:space="0" w:color="auto"/>
              <w:bottom w:val="nil"/>
              <w:right w:val="single" w:sz="4" w:space="0" w:color="auto"/>
            </w:tcBorders>
          </w:tcPr>
          <w:p w:rsidR="006A7CCC" w:rsidRPr="00AC6A9F" w:rsidRDefault="006A7CCC" w:rsidP="002A62CE">
            <w:pPr>
              <w:autoSpaceDE w:val="0"/>
              <w:autoSpaceDN w:val="0"/>
              <w:adjustRightInd w:val="0"/>
              <w:spacing w:after="0"/>
              <w:rPr>
                <w:rFonts w:ascii="Times New Roman" w:hAnsi="Times New Roman" w:cs="Times New Roman"/>
                <w:b/>
                <w:i/>
                <w:lang w:val="de-DE"/>
              </w:rPr>
            </w:pPr>
            <w:r w:rsidRPr="00AC6A9F">
              <w:rPr>
                <w:rFonts w:ascii="Times New Roman" w:hAnsi="Times New Roman" w:cs="Times New Roman"/>
                <w:b/>
                <w:bCs/>
                <w:lang w:val="en-GB"/>
              </w:rPr>
              <w:t>15.2. Sprovedena procena bezbednosti za smešu:</w:t>
            </w:r>
          </w:p>
        </w:tc>
        <w:tc>
          <w:tcPr>
            <w:tcW w:w="3059" w:type="dxa"/>
            <w:tcBorders>
              <w:top w:val="single" w:sz="4" w:space="0" w:color="auto"/>
              <w:left w:val="single" w:sz="4" w:space="0" w:color="auto"/>
              <w:bottom w:val="nil"/>
              <w:right w:val="nil"/>
            </w:tcBorders>
          </w:tcPr>
          <w:p w:rsidR="006A7CCC" w:rsidRPr="00AC6A9F" w:rsidRDefault="006A7CCC" w:rsidP="00F25E5F">
            <w:pPr>
              <w:autoSpaceDE w:val="0"/>
              <w:autoSpaceDN w:val="0"/>
              <w:adjustRightInd w:val="0"/>
              <w:spacing w:after="0"/>
              <w:rPr>
                <w:rFonts w:ascii="Times New Roman" w:hAnsi="Times New Roman" w:cs="Times New Roman"/>
                <w:bCs/>
              </w:rPr>
            </w:pPr>
            <w:r w:rsidRPr="00AC6A9F">
              <w:rPr>
                <w:rFonts w:ascii="Times New Roman" w:hAnsi="Times New Roman" w:cs="Times New Roman"/>
                <w:b/>
                <w:bCs/>
                <w:lang w:val="en-GB"/>
              </w:rPr>
              <w:t>DA:-</w:t>
            </w:r>
          </w:p>
        </w:tc>
        <w:tc>
          <w:tcPr>
            <w:tcW w:w="3164" w:type="dxa"/>
            <w:tcBorders>
              <w:top w:val="single" w:sz="4" w:space="0" w:color="auto"/>
              <w:left w:val="nil"/>
              <w:bottom w:val="nil"/>
              <w:right w:val="thickThinSmallGap" w:sz="24" w:space="0" w:color="auto"/>
            </w:tcBorders>
          </w:tcPr>
          <w:p w:rsidR="006A7CCC" w:rsidRPr="00AC6A9F" w:rsidRDefault="006A7CCC" w:rsidP="00F25E5F">
            <w:pPr>
              <w:autoSpaceDE w:val="0"/>
              <w:autoSpaceDN w:val="0"/>
              <w:adjustRightInd w:val="0"/>
              <w:spacing w:after="0"/>
              <w:rPr>
                <w:rFonts w:ascii="Times New Roman" w:hAnsi="Times New Roman" w:cs="Times New Roman"/>
                <w:bCs/>
              </w:rPr>
            </w:pPr>
            <w:r w:rsidRPr="00AC6A9F">
              <w:rPr>
                <w:rFonts w:ascii="Times New Roman" w:hAnsi="Times New Roman" w:cs="Times New Roman"/>
                <w:b/>
                <w:bCs/>
                <w:lang w:val="en-GB"/>
              </w:rPr>
              <w:t>NE: X</w:t>
            </w:r>
          </w:p>
        </w:tc>
      </w:tr>
      <w:tr w:rsidR="00204B5C" w:rsidTr="001542B6">
        <w:trPr>
          <w:trHeight w:val="657"/>
          <w:jc w:val="center"/>
        </w:trPr>
        <w:tc>
          <w:tcPr>
            <w:tcW w:w="4783" w:type="dxa"/>
            <w:tcBorders>
              <w:top w:val="nil"/>
              <w:left w:val="thinThickSmallGap" w:sz="24" w:space="0" w:color="auto"/>
              <w:bottom w:val="nil"/>
              <w:right w:val="single" w:sz="4" w:space="0" w:color="auto"/>
            </w:tcBorders>
          </w:tcPr>
          <w:p w:rsidR="00204B5C" w:rsidRDefault="00204B5C" w:rsidP="002A62CE">
            <w:pPr>
              <w:autoSpaceDE w:val="0"/>
              <w:autoSpaceDN w:val="0"/>
              <w:adjustRightInd w:val="0"/>
              <w:spacing w:after="0"/>
              <w:rPr>
                <w:rFonts w:ascii="Times New Roman" w:hAnsi="Times New Roman" w:cs="Times New Roman"/>
                <w:b/>
                <w:bCs/>
                <w:lang w:val="en-GB"/>
              </w:rPr>
            </w:pPr>
            <w:r w:rsidRPr="00AC6A9F">
              <w:rPr>
                <w:rFonts w:ascii="Times New Roman" w:hAnsi="Times New Roman" w:cs="Times New Roman"/>
                <w:b/>
                <w:bCs/>
                <w:lang w:val="en-GB"/>
              </w:rPr>
              <w:t>- Podaci o efektima na zdravlje, bezbednost i životnu sredinu (prema etiketi):</w:t>
            </w:r>
          </w:p>
          <w:p w:rsidR="00D7070E" w:rsidRDefault="00D7070E" w:rsidP="002A62CE">
            <w:pPr>
              <w:autoSpaceDE w:val="0"/>
              <w:autoSpaceDN w:val="0"/>
              <w:adjustRightInd w:val="0"/>
              <w:spacing w:after="0"/>
              <w:rPr>
                <w:rFonts w:ascii="Times New Roman" w:hAnsi="Times New Roman" w:cs="Times New Roman"/>
                <w:b/>
                <w:bCs/>
                <w:lang w:val="en-GB"/>
              </w:rPr>
            </w:pPr>
          </w:p>
          <w:p w:rsidR="00580550" w:rsidRPr="00AC6A9F" w:rsidRDefault="00580550" w:rsidP="00D7070E">
            <w:pPr>
              <w:autoSpaceDE w:val="0"/>
              <w:autoSpaceDN w:val="0"/>
              <w:adjustRightInd w:val="0"/>
              <w:spacing w:after="0"/>
              <w:rPr>
                <w:rFonts w:ascii="Times New Roman" w:hAnsi="Times New Roman" w:cs="Times New Roman"/>
                <w:b/>
                <w:bCs/>
                <w:lang w:val="en-GB"/>
              </w:rPr>
            </w:pPr>
            <w:r w:rsidRPr="00AC6A9F">
              <w:rPr>
                <w:rFonts w:ascii="Times New Roman" w:hAnsi="Times New Roman" w:cs="Times New Roman"/>
                <w:b/>
                <w:bCs/>
              </w:rPr>
              <w:t>Znakovi opasnosti i pisano upozorenje:</w:t>
            </w:r>
          </w:p>
        </w:tc>
        <w:tc>
          <w:tcPr>
            <w:tcW w:w="6223" w:type="dxa"/>
            <w:gridSpan w:val="2"/>
            <w:tcBorders>
              <w:top w:val="nil"/>
              <w:left w:val="single" w:sz="4" w:space="0" w:color="auto"/>
              <w:bottom w:val="nil"/>
              <w:right w:val="thickThinSmallGap" w:sz="24" w:space="0" w:color="auto"/>
            </w:tcBorders>
          </w:tcPr>
          <w:p w:rsidR="00F25E5F" w:rsidRPr="00BC01BC" w:rsidRDefault="000E47EC" w:rsidP="00F25E5F">
            <w:pPr>
              <w:autoSpaceDE w:val="0"/>
              <w:autoSpaceDN w:val="0"/>
              <w:adjustRightInd w:val="0"/>
              <w:spacing w:after="0"/>
              <w:rPr>
                <w:rFonts w:ascii="Times New Roman" w:hAnsi="Times New Roman" w:cs="Times New Roman"/>
                <w:bCs/>
              </w:rPr>
            </w:pPr>
            <w:r>
              <w:rPr>
                <w:rFonts w:ascii="Times New Roman" w:hAnsi="Times New Roman" w:cs="Times New Roman"/>
                <w:bCs/>
              </w:rPr>
              <w:t>Dato u tački 2.</w:t>
            </w:r>
          </w:p>
        </w:tc>
      </w:tr>
      <w:tr w:rsidR="00580550" w:rsidTr="001542B6">
        <w:trPr>
          <w:trHeight w:val="80"/>
          <w:jc w:val="center"/>
        </w:trPr>
        <w:tc>
          <w:tcPr>
            <w:tcW w:w="4783" w:type="dxa"/>
            <w:tcBorders>
              <w:top w:val="nil"/>
              <w:left w:val="thinThickSmallGap" w:sz="24" w:space="0" w:color="auto"/>
              <w:bottom w:val="single" w:sz="4" w:space="0" w:color="auto"/>
              <w:right w:val="single" w:sz="4" w:space="0" w:color="auto"/>
            </w:tcBorders>
          </w:tcPr>
          <w:p w:rsidR="00580550" w:rsidRPr="00AC6A9F" w:rsidRDefault="00580550" w:rsidP="002A62CE">
            <w:pPr>
              <w:autoSpaceDE w:val="0"/>
              <w:autoSpaceDN w:val="0"/>
              <w:adjustRightInd w:val="0"/>
              <w:spacing w:after="0"/>
              <w:jc w:val="right"/>
              <w:rPr>
                <w:rFonts w:ascii="Times New Roman" w:hAnsi="Times New Roman" w:cs="Times New Roman"/>
                <w:b/>
                <w:bCs/>
                <w:lang w:val="en-GB"/>
              </w:rPr>
            </w:pPr>
            <w:r w:rsidRPr="00AC6A9F">
              <w:rPr>
                <w:rFonts w:ascii="Times New Roman" w:hAnsi="Times New Roman" w:cs="Times New Roman"/>
                <w:b/>
                <w:bCs/>
              </w:rPr>
              <w:t>Oznake rizika:</w:t>
            </w:r>
          </w:p>
        </w:tc>
        <w:tc>
          <w:tcPr>
            <w:tcW w:w="6223" w:type="dxa"/>
            <w:gridSpan w:val="2"/>
            <w:tcBorders>
              <w:top w:val="nil"/>
              <w:left w:val="single" w:sz="4" w:space="0" w:color="auto"/>
              <w:bottom w:val="single" w:sz="4" w:space="0" w:color="auto"/>
              <w:right w:val="thickThinSmallGap" w:sz="24" w:space="0" w:color="auto"/>
            </w:tcBorders>
          </w:tcPr>
          <w:p w:rsidR="00580550" w:rsidRPr="00AF7ADD" w:rsidRDefault="000E47EC" w:rsidP="00E73705">
            <w:pPr>
              <w:autoSpaceDE w:val="0"/>
              <w:autoSpaceDN w:val="0"/>
              <w:adjustRightInd w:val="0"/>
              <w:spacing w:after="0"/>
              <w:rPr>
                <w:rFonts w:ascii="Times New Roman" w:hAnsi="Times New Roman" w:cs="Times New Roman"/>
                <w:bCs/>
                <w:lang w:val="en-GB"/>
              </w:rPr>
            </w:pPr>
            <w:r>
              <w:rPr>
                <w:rFonts w:ascii="Times New Roman" w:hAnsi="Times New Roman" w:cs="Times New Roman"/>
                <w:bCs/>
              </w:rPr>
              <w:t>Dato u tački 2.</w:t>
            </w:r>
          </w:p>
        </w:tc>
      </w:tr>
      <w:tr w:rsidR="00580550" w:rsidTr="001542B6">
        <w:trPr>
          <w:trHeight w:val="80"/>
          <w:jc w:val="center"/>
        </w:trPr>
        <w:tc>
          <w:tcPr>
            <w:tcW w:w="4783" w:type="dxa"/>
            <w:tcBorders>
              <w:top w:val="single" w:sz="4" w:space="0" w:color="auto"/>
              <w:left w:val="thinThickSmallGap" w:sz="24" w:space="0" w:color="auto"/>
              <w:bottom w:val="single" w:sz="4" w:space="0" w:color="auto"/>
              <w:right w:val="single" w:sz="4" w:space="0" w:color="auto"/>
            </w:tcBorders>
          </w:tcPr>
          <w:p w:rsidR="00580550" w:rsidRPr="00AC6A9F" w:rsidRDefault="00580550" w:rsidP="002A62CE">
            <w:pPr>
              <w:autoSpaceDE w:val="0"/>
              <w:autoSpaceDN w:val="0"/>
              <w:adjustRightInd w:val="0"/>
              <w:spacing w:after="0"/>
              <w:jc w:val="right"/>
              <w:rPr>
                <w:rFonts w:ascii="Times New Roman" w:hAnsi="Times New Roman" w:cs="Times New Roman"/>
                <w:b/>
                <w:bCs/>
              </w:rPr>
            </w:pPr>
            <w:r w:rsidRPr="00AC6A9F">
              <w:rPr>
                <w:rFonts w:ascii="Times New Roman" w:hAnsi="Times New Roman" w:cs="Times New Roman"/>
                <w:b/>
                <w:bCs/>
              </w:rPr>
              <w:t>Oznake bezbednosti:</w:t>
            </w:r>
          </w:p>
        </w:tc>
        <w:tc>
          <w:tcPr>
            <w:tcW w:w="6223" w:type="dxa"/>
            <w:gridSpan w:val="2"/>
            <w:tcBorders>
              <w:top w:val="single" w:sz="4" w:space="0" w:color="auto"/>
              <w:left w:val="single" w:sz="4" w:space="0" w:color="auto"/>
              <w:bottom w:val="single" w:sz="4" w:space="0" w:color="auto"/>
              <w:right w:val="thickThinSmallGap" w:sz="24" w:space="0" w:color="auto"/>
            </w:tcBorders>
          </w:tcPr>
          <w:p w:rsidR="00580550" w:rsidRPr="00791422" w:rsidRDefault="000E47EC" w:rsidP="00E73705">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rPr>
              <w:t>Dato u tački 2.</w:t>
            </w:r>
          </w:p>
        </w:tc>
      </w:tr>
      <w:tr w:rsidR="00580550" w:rsidTr="002A62CE">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80550" w:rsidRPr="00AC6A9F" w:rsidRDefault="00580550" w:rsidP="002A62CE">
            <w:pPr>
              <w:autoSpaceDE w:val="0"/>
              <w:autoSpaceDN w:val="0"/>
              <w:adjustRightInd w:val="0"/>
              <w:spacing w:after="0"/>
              <w:rPr>
                <w:rFonts w:ascii="Times New Roman" w:hAnsi="Times New Roman" w:cs="Times New Roman"/>
                <w:sz w:val="24"/>
                <w:szCs w:val="24"/>
              </w:rPr>
            </w:pPr>
            <w:r w:rsidRPr="00AC6A9F">
              <w:rPr>
                <w:rFonts w:ascii="Times New Roman" w:hAnsi="Times New Roman" w:cs="Times New Roman"/>
                <w:b/>
                <w:bCs/>
                <w:sz w:val="24"/>
                <w:szCs w:val="24"/>
              </w:rPr>
              <w:t>16. OSTALI PODACI</w:t>
            </w:r>
          </w:p>
        </w:tc>
      </w:tr>
      <w:tr w:rsidR="00580550" w:rsidTr="001542B6">
        <w:trPr>
          <w:trHeight w:val="70"/>
          <w:jc w:val="center"/>
        </w:trPr>
        <w:tc>
          <w:tcPr>
            <w:tcW w:w="4783" w:type="dxa"/>
            <w:tcBorders>
              <w:top w:val="single" w:sz="4" w:space="0" w:color="auto"/>
              <w:left w:val="thinThickSmallGap" w:sz="24" w:space="0" w:color="auto"/>
              <w:bottom w:val="nil"/>
              <w:right w:val="single" w:sz="4" w:space="0" w:color="auto"/>
            </w:tcBorders>
          </w:tcPr>
          <w:p w:rsidR="00580550" w:rsidRPr="00AC6A9F" w:rsidRDefault="00F33A12" w:rsidP="00F33A12">
            <w:pPr>
              <w:autoSpaceDE w:val="0"/>
              <w:autoSpaceDN w:val="0"/>
              <w:adjustRightInd w:val="0"/>
              <w:spacing w:after="0"/>
              <w:rPr>
                <w:rFonts w:ascii="Times New Roman" w:hAnsi="Times New Roman" w:cs="Times New Roman"/>
                <w:b/>
                <w:bCs/>
              </w:rPr>
            </w:pPr>
            <w:r w:rsidRPr="00AC6A9F">
              <w:rPr>
                <w:rFonts w:ascii="Times New Roman" w:hAnsi="Times New Roman" w:cs="Times New Roman"/>
                <w:b/>
                <w:bCs/>
                <w:i/>
                <w:color w:val="000000"/>
              </w:rPr>
              <w:t>Znak opasnosti:</w:t>
            </w:r>
          </w:p>
        </w:tc>
        <w:tc>
          <w:tcPr>
            <w:tcW w:w="6223" w:type="dxa"/>
            <w:gridSpan w:val="2"/>
            <w:tcBorders>
              <w:top w:val="single" w:sz="4" w:space="0" w:color="auto"/>
              <w:left w:val="single" w:sz="4" w:space="0" w:color="auto"/>
              <w:bottom w:val="nil"/>
              <w:right w:val="thickThinSmallGap" w:sz="24" w:space="0" w:color="auto"/>
            </w:tcBorders>
          </w:tcPr>
          <w:p w:rsidR="00580550" w:rsidRPr="00AC6A9F" w:rsidRDefault="00580550" w:rsidP="00AC6A9F">
            <w:pPr>
              <w:autoSpaceDE w:val="0"/>
              <w:autoSpaceDN w:val="0"/>
              <w:adjustRightInd w:val="0"/>
              <w:spacing w:after="0"/>
              <w:rPr>
                <w:rFonts w:ascii="Times New Roman" w:hAnsi="Times New Roman" w:cs="Times New Roman"/>
              </w:rPr>
            </w:pPr>
          </w:p>
        </w:tc>
      </w:tr>
      <w:tr w:rsidR="00580550" w:rsidTr="001542B6">
        <w:trPr>
          <w:trHeight w:val="70"/>
          <w:jc w:val="center"/>
        </w:trPr>
        <w:tc>
          <w:tcPr>
            <w:tcW w:w="4783" w:type="dxa"/>
            <w:tcBorders>
              <w:top w:val="nil"/>
              <w:left w:val="thinThickSmallGap" w:sz="24" w:space="0" w:color="auto"/>
              <w:bottom w:val="single" w:sz="4" w:space="0" w:color="auto"/>
              <w:right w:val="single" w:sz="4" w:space="0" w:color="auto"/>
            </w:tcBorders>
          </w:tcPr>
          <w:p w:rsidR="00580550" w:rsidRPr="00AC6A9F" w:rsidRDefault="00F33A12" w:rsidP="002A62CE">
            <w:pPr>
              <w:autoSpaceDE w:val="0"/>
              <w:autoSpaceDN w:val="0"/>
              <w:adjustRightInd w:val="0"/>
              <w:spacing w:after="0"/>
              <w:rPr>
                <w:rFonts w:ascii="Times New Roman" w:hAnsi="Times New Roman" w:cs="Times New Roman"/>
                <w:b/>
                <w:bCs/>
              </w:rPr>
            </w:pPr>
            <w:r w:rsidRPr="00AC6A9F">
              <w:rPr>
                <w:rFonts w:ascii="Times New Roman" w:hAnsi="Times New Roman" w:cs="Times New Roman"/>
                <w:b/>
                <w:bCs/>
              </w:rPr>
              <w:t>- Značenje oznaka</w:t>
            </w:r>
          </w:p>
        </w:tc>
        <w:tc>
          <w:tcPr>
            <w:tcW w:w="6223" w:type="dxa"/>
            <w:gridSpan w:val="2"/>
            <w:tcBorders>
              <w:top w:val="nil"/>
              <w:left w:val="single" w:sz="4" w:space="0" w:color="auto"/>
              <w:bottom w:val="single" w:sz="4" w:space="0" w:color="auto"/>
              <w:right w:val="thickThinSmallGap" w:sz="24" w:space="0" w:color="auto"/>
            </w:tcBorders>
          </w:tcPr>
          <w:p w:rsidR="00E60310" w:rsidRDefault="00E60310" w:rsidP="00642BE9">
            <w:pPr>
              <w:autoSpaceDE w:val="0"/>
              <w:autoSpaceDN w:val="0"/>
              <w:adjustRightInd w:val="0"/>
              <w:spacing w:after="0"/>
              <w:rPr>
                <w:rFonts w:ascii="Times New Roman" w:hAnsi="Times New Roman" w:cs="Times New Roman"/>
              </w:rPr>
            </w:pPr>
            <w:r>
              <w:rPr>
                <w:rFonts w:ascii="Times New Roman" w:hAnsi="Times New Roman" w:cs="Times New Roman"/>
              </w:rPr>
              <w:t>T-Toksično</w:t>
            </w:r>
          </w:p>
          <w:p w:rsidR="00642BE9" w:rsidRPr="00AC6A9F" w:rsidRDefault="00F34225" w:rsidP="00F34225">
            <w:pPr>
              <w:autoSpaceDE w:val="0"/>
              <w:autoSpaceDN w:val="0"/>
              <w:adjustRightInd w:val="0"/>
              <w:spacing w:after="0"/>
              <w:rPr>
                <w:rFonts w:ascii="Times New Roman" w:hAnsi="Times New Roman" w:cs="Times New Roman"/>
                <w:color w:val="000000"/>
              </w:rPr>
            </w:pPr>
            <w:r>
              <w:rPr>
                <w:rFonts w:ascii="Times New Roman" w:hAnsi="Times New Roman" w:cs="Times New Roman"/>
              </w:rPr>
              <w:t>Xi-Iritativno</w:t>
            </w:r>
          </w:p>
        </w:tc>
      </w:tr>
      <w:tr w:rsidR="0088774D" w:rsidTr="001542B6">
        <w:trPr>
          <w:trHeight w:val="70"/>
          <w:jc w:val="center"/>
        </w:trPr>
        <w:tc>
          <w:tcPr>
            <w:tcW w:w="4783" w:type="dxa"/>
            <w:tcBorders>
              <w:top w:val="single" w:sz="4" w:space="0" w:color="auto"/>
              <w:left w:val="thinThickSmallGap" w:sz="24" w:space="0" w:color="auto"/>
              <w:bottom w:val="nil"/>
              <w:right w:val="single" w:sz="4" w:space="0" w:color="auto"/>
            </w:tcBorders>
          </w:tcPr>
          <w:p w:rsidR="0088774D" w:rsidRDefault="0088774D" w:rsidP="002A62CE">
            <w:pPr>
              <w:autoSpaceDE w:val="0"/>
              <w:autoSpaceDN w:val="0"/>
              <w:adjustRightInd w:val="0"/>
              <w:spacing w:after="0"/>
              <w:rPr>
                <w:rFonts w:ascii="Times-New-Roman,Bold" w:hAnsi="Times-New-Roman,Bold" w:cs="Times-New-Roman,Bold"/>
                <w:b/>
                <w:bCs/>
                <w:i/>
                <w:color w:val="000000"/>
              </w:rPr>
            </w:pPr>
            <w:r>
              <w:rPr>
                <w:rFonts w:ascii="Times-New-Roman,Bold" w:hAnsi="Times-New-Roman,Bold" w:cs="Times-New-Roman,Bold"/>
                <w:b/>
                <w:bCs/>
                <w:i/>
                <w:color w:val="000000"/>
              </w:rPr>
              <w:t>Oznaka rizika:</w:t>
            </w:r>
          </w:p>
        </w:tc>
        <w:tc>
          <w:tcPr>
            <w:tcW w:w="6223" w:type="dxa"/>
            <w:gridSpan w:val="2"/>
            <w:tcBorders>
              <w:top w:val="single" w:sz="4" w:space="0" w:color="auto"/>
              <w:left w:val="single" w:sz="4" w:space="0" w:color="auto"/>
              <w:bottom w:val="nil"/>
              <w:right w:val="thickThinSmallGap" w:sz="24" w:space="0" w:color="auto"/>
            </w:tcBorders>
          </w:tcPr>
          <w:p w:rsidR="0088774D" w:rsidRPr="00044862" w:rsidRDefault="0088774D" w:rsidP="00F33A12">
            <w:pPr>
              <w:autoSpaceDE w:val="0"/>
              <w:autoSpaceDN w:val="0"/>
              <w:adjustRightInd w:val="0"/>
              <w:spacing w:after="0"/>
              <w:rPr>
                <w:rFonts w:ascii="Times New Roman" w:hAnsi="Times New Roman" w:cs="Times New Roman"/>
                <w:bCs/>
                <w:color w:val="000000"/>
              </w:rPr>
            </w:pPr>
          </w:p>
        </w:tc>
      </w:tr>
      <w:tr w:rsidR="000E47EC" w:rsidTr="00F34225">
        <w:trPr>
          <w:trHeight w:val="1017"/>
          <w:jc w:val="center"/>
        </w:trPr>
        <w:tc>
          <w:tcPr>
            <w:tcW w:w="4783" w:type="dxa"/>
            <w:tcBorders>
              <w:top w:val="nil"/>
              <w:left w:val="thinThickSmallGap" w:sz="24" w:space="0" w:color="auto"/>
              <w:bottom w:val="single" w:sz="4" w:space="0" w:color="auto"/>
              <w:right w:val="single" w:sz="4" w:space="0" w:color="auto"/>
            </w:tcBorders>
          </w:tcPr>
          <w:p w:rsidR="000E47EC" w:rsidRPr="00A4469C" w:rsidRDefault="000E47EC" w:rsidP="002A62CE">
            <w:pPr>
              <w:autoSpaceDE w:val="0"/>
              <w:autoSpaceDN w:val="0"/>
              <w:adjustRightInd w:val="0"/>
              <w:spacing w:after="0"/>
              <w:rPr>
                <w:rFonts w:ascii="Times-New-Roman,Bold" w:hAnsi="Times-New-Roman,Bold" w:cs="Times-New-Roman,Bold"/>
                <w:b/>
                <w:bCs/>
                <w:i/>
                <w:color w:val="000000"/>
              </w:rPr>
            </w:pPr>
            <w:r w:rsidRPr="00A4469C">
              <w:rPr>
                <w:rFonts w:ascii="Times-New-Roman,Bold" w:hAnsi="Times-New-Roman,Bold" w:cs="Times-New-Roman,Bold"/>
                <w:b/>
                <w:bCs/>
                <w:color w:val="000000"/>
                <w:lang w:val="en-GB"/>
              </w:rPr>
              <w:t>- Značenje oznaka</w:t>
            </w:r>
          </w:p>
        </w:tc>
        <w:tc>
          <w:tcPr>
            <w:tcW w:w="6223" w:type="dxa"/>
            <w:gridSpan w:val="2"/>
            <w:tcBorders>
              <w:top w:val="nil"/>
              <w:left w:val="single" w:sz="4" w:space="0" w:color="auto"/>
              <w:bottom w:val="single" w:sz="4" w:space="0" w:color="auto"/>
              <w:right w:val="thickThinSmallGap" w:sz="24" w:space="0" w:color="auto"/>
            </w:tcBorders>
          </w:tcPr>
          <w:p w:rsidR="00802AEA" w:rsidRPr="00E60310" w:rsidRDefault="00802AEA" w:rsidP="004D3DBC">
            <w:pPr>
              <w:autoSpaceDE w:val="0"/>
              <w:autoSpaceDN w:val="0"/>
              <w:adjustRightInd w:val="0"/>
              <w:spacing w:after="0" w:line="240" w:lineRule="auto"/>
              <w:rPr>
                <w:rFonts w:ascii="Times New Roman" w:hAnsi="Times New Roman" w:cs="Times New Roman"/>
              </w:rPr>
            </w:pPr>
            <w:r w:rsidRPr="00E60310">
              <w:rPr>
                <w:rFonts w:ascii="Times New Roman" w:hAnsi="Times New Roman" w:cs="Times New Roman"/>
              </w:rPr>
              <w:t>R36/37/38-</w:t>
            </w:r>
            <w:r w:rsidR="00210096" w:rsidRPr="00E60310">
              <w:rPr>
                <w:rFonts w:ascii="Times New Roman" w:hAnsi="Times New Roman" w:cs="Times New Roman"/>
              </w:rPr>
              <w:t xml:space="preserve">Iritativno za oči, respiratorne organe i kožu. </w:t>
            </w:r>
          </w:p>
          <w:p w:rsidR="00F34225" w:rsidRPr="004501DD" w:rsidRDefault="00F34225" w:rsidP="00F34225">
            <w:pPr>
              <w:pStyle w:val="Default"/>
              <w:jc w:val="both"/>
              <w:rPr>
                <w:rFonts w:ascii="Times New Roman" w:hAnsi="Times New Roman" w:cs="Times New Roman"/>
                <w:sz w:val="22"/>
                <w:szCs w:val="22"/>
              </w:rPr>
            </w:pPr>
            <w:r w:rsidRPr="004501DD">
              <w:rPr>
                <w:rFonts w:ascii="Times New Roman" w:hAnsi="Times New Roman" w:cs="Times New Roman"/>
                <w:sz w:val="22"/>
                <w:szCs w:val="22"/>
              </w:rPr>
              <w:t>H315-Izaziva iritaciju kože</w:t>
            </w:r>
            <w:r>
              <w:rPr>
                <w:rFonts w:ascii="Times New Roman" w:hAnsi="Times New Roman" w:cs="Times New Roman"/>
                <w:sz w:val="22"/>
                <w:szCs w:val="22"/>
              </w:rPr>
              <w:t>.</w:t>
            </w:r>
            <w:r w:rsidRPr="004501DD">
              <w:rPr>
                <w:rFonts w:ascii="Times New Roman" w:hAnsi="Times New Roman" w:cs="Times New Roman"/>
                <w:sz w:val="22"/>
                <w:szCs w:val="22"/>
              </w:rPr>
              <w:t xml:space="preserve"> </w:t>
            </w:r>
          </w:p>
          <w:p w:rsidR="00F34225" w:rsidRPr="004501DD" w:rsidRDefault="00F34225" w:rsidP="00F34225">
            <w:pPr>
              <w:pStyle w:val="Default"/>
              <w:jc w:val="both"/>
              <w:rPr>
                <w:rFonts w:ascii="Times New Roman" w:hAnsi="Times New Roman" w:cs="Times New Roman"/>
                <w:sz w:val="22"/>
                <w:szCs w:val="22"/>
              </w:rPr>
            </w:pPr>
            <w:r w:rsidRPr="004501DD">
              <w:rPr>
                <w:rFonts w:ascii="Times New Roman" w:hAnsi="Times New Roman" w:cs="Times New Roman"/>
                <w:sz w:val="22"/>
                <w:szCs w:val="22"/>
              </w:rPr>
              <w:t>H319-Dovodi do jake iritacije oka</w:t>
            </w:r>
            <w:r>
              <w:rPr>
                <w:rFonts w:ascii="Times New Roman" w:hAnsi="Times New Roman" w:cs="Times New Roman"/>
                <w:sz w:val="22"/>
                <w:szCs w:val="22"/>
              </w:rPr>
              <w:t>.</w:t>
            </w:r>
          </w:p>
          <w:p w:rsidR="00B33E84" w:rsidRPr="00E60310" w:rsidRDefault="00F34225" w:rsidP="00F34225">
            <w:pPr>
              <w:pStyle w:val="Default"/>
              <w:jc w:val="both"/>
              <w:rPr>
                <w:rFonts w:ascii="Times New Roman" w:hAnsi="Times New Roman" w:cs="Times New Roman"/>
              </w:rPr>
            </w:pPr>
            <w:r w:rsidRPr="004501DD">
              <w:rPr>
                <w:rFonts w:ascii="Times New Roman" w:hAnsi="Times New Roman" w:cs="Times New Roman"/>
                <w:sz w:val="22"/>
                <w:szCs w:val="22"/>
              </w:rPr>
              <w:t>H335-Može da izazove iritaciju respiratornih organa</w:t>
            </w:r>
            <w:r>
              <w:rPr>
                <w:rFonts w:ascii="Times New Roman" w:hAnsi="Times New Roman" w:cs="Times New Roman"/>
                <w:sz w:val="22"/>
                <w:szCs w:val="22"/>
              </w:rPr>
              <w:t>.</w:t>
            </w:r>
          </w:p>
        </w:tc>
      </w:tr>
      <w:tr w:rsidR="00F34225" w:rsidTr="00F34225">
        <w:trPr>
          <w:trHeight w:val="70"/>
          <w:jc w:val="center"/>
        </w:trPr>
        <w:tc>
          <w:tcPr>
            <w:tcW w:w="4783" w:type="dxa"/>
            <w:tcBorders>
              <w:top w:val="single" w:sz="4" w:space="0" w:color="auto"/>
              <w:left w:val="thinThickSmallGap" w:sz="24" w:space="0" w:color="auto"/>
              <w:bottom w:val="nil"/>
              <w:right w:val="single" w:sz="4" w:space="0" w:color="auto"/>
            </w:tcBorders>
          </w:tcPr>
          <w:p w:rsidR="00F34225" w:rsidRPr="00A4469C" w:rsidRDefault="00F34225" w:rsidP="003F2D9B">
            <w:pPr>
              <w:autoSpaceDE w:val="0"/>
              <w:autoSpaceDN w:val="0"/>
              <w:adjustRightInd w:val="0"/>
              <w:spacing w:after="0"/>
              <w:rPr>
                <w:rFonts w:ascii="Times-New-Roman,Bold" w:hAnsi="Times-New-Roman,Bold" w:cs="Times-New-Roman,Bold"/>
                <w:b/>
                <w:bCs/>
                <w:color w:val="000000"/>
                <w:lang w:val="en-GB"/>
              </w:rPr>
            </w:pPr>
            <w:r w:rsidRPr="00A4469C">
              <w:rPr>
                <w:rFonts w:ascii="Times-New-Roman,Bold" w:hAnsi="Times-New-Roman,Bold" w:cs="Times-New-Roman,Bold"/>
                <w:b/>
                <w:bCs/>
                <w:i/>
                <w:color w:val="000000"/>
              </w:rPr>
              <w:t>Oznaka bezbednosti</w:t>
            </w:r>
          </w:p>
        </w:tc>
        <w:tc>
          <w:tcPr>
            <w:tcW w:w="6223" w:type="dxa"/>
            <w:gridSpan w:val="2"/>
            <w:tcBorders>
              <w:top w:val="single" w:sz="4" w:space="0" w:color="auto"/>
              <w:left w:val="single" w:sz="4" w:space="0" w:color="auto"/>
              <w:bottom w:val="nil"/>
              <w:right w:val="thickThinSmallGap" w:sz="24" w:space="0" w:color="auto"/>
            </w:tcBorders>
          </w:tcPr>
          <w:p w:rsidR="00F34225" w:rsidRPr="00E60310" w:rsidRDefault="00F34225" w:rsidP="004D3DBC">
            <w:pPr>
              <w:autoSpaceDE w:val="0"/>
              <w:autoSpaceDN w:val="0"/>
              <w:adjustRightInd w:val="0"/>
              <w:spacing w:after="0" w:line="240" w:lineRule="auto"/>
              <w:rPr>
                <w:rFonts w:ascii="Times New Roman" w:hAnsi="Times New Roman" w:cs="Times New Roman"/>
              </w:rPr>
            </w:pPr>
          </w:p>
        </w:tc>
      </w:tr>
      <w:tr w:rsidR="00F34225" w:rsidTr="00F34225">
        <w:trPr>
          <w:trHeight w:val="1017"/>
          <w:jc w:val="center"/>
        </w:trPr>
        <w:tc>
          <w:tcPr>
            <w:tcW w:w="4783" w:type="dxa"/>
            <w:tcBorders>
              <w:top w:val="nil"/>
              <w:left w:val="thinThickSmallGap" w:sz="24" w:space="0" w:color="auto"/>
              <w:bottom w:val="thickThinSmallGap" w:sz="24" w:space="0" w:color="auto"/>
              <w:right w:val="single" w:sz="4" w:space="0" w:color="auto"/>
            </w:tcBorders>
          </w:tcPr>
          <w:p w:rsidR="00F34225" w:rsidRDefault="00F34225" w:rsidP="003F2D9B">
            <w:pPr>
              <w:autoSpaceDE w:val="0"/>
              <w:autoSpaceDN w:val="0"/>
              <w:adjustRightInd w:val="0"/>
              <w:spacing w:after="0"/>
              <w:rPr>
                <w:rFonts w:ascii="Times-New-Roman,Bold" w:hAnsi="Times-New-Roman,Bold" w:cs="Times-New-Roman,Bold"/>
                <w:b/>
                <w:bCs/>
                <w:i/>
                <w:color w:val="000000"/>
              </w:rPr>
            </w:pPr>
            <w:r w:rsidRPr="00A4469C">
              <w:rPr>
                <w:rFonts w:ascii="Times-New-Roman,Bold" w:hAnsi="Times-New-Roman,Bold" w:cs="Times-New-Roman,Bold"/>
                <w:b/>
                <w:bCs/>
                <w:color w:val="000000"/>
                <w:lang w:val="en-GB"/>
              </w:rPr>
              <w:t>- Značenje oznaka</w:t>
            </w:r>
          </w:p>
        </w:tc>
        <w:tc>
          <w:tcPr>
            <w:tcW w:w="6223" w:type="dxa"/>
            <w:gridSpan w:val="2"/>
            <w:tcBorders>
              <w:top w:val="nil"/>
              <w:left w:val="single" w:sz="4" w:space="0" w:color="auto"/>
              <w:bottom w:val="thickThinSmallGap" w:sz="24" w:space="0" w:color="auto"/>
              <w:right w:val="thickThinSmallGap" w:sz="24" w:space="0" w:color="auto"/>
            </w:tcBorders>
          </w:tcPr>
          <w:p w:rsidR="00F34225" w:rsidRPr="00761D3C" w:rsidRDefault="00F34225" w:rsidP="00F34225">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P280-Nositi zaštitne rukavice/ zaštitnu odeću/ zaštitne naočare/ zaštitu za lice. </w:t>
            </w:r>
          </w:p>
          <w:p w:rsidR="00F34225" w:rsidRPr="00761D3C" w:rsidRDefault="00F34225" w:rsidP="00F34225">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P261-Izbegavati udisanje prašine/ dima/ gasa/ magle/ pare/ spreja. </w:t>
            </w:r>
          </w:p>
          <w:p w:rsidR="00F34225" w:rsidRPr="00761D3C" w:rsidRDefault="00F34225" w:rsidP="00F34225">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P271-Koristiti samo na otvorenom ili u dobro provetrenom prostoru.  </w:t>
            </w:r>
          </w:p>
          <w:p w:rsidR="00F34225" w:rsidRDefault="00F34225" w:rsidP="00F34225">
            <w:pPr>
              <w:autoSpaceDE w:val="0"/>
              <w:autoSpaceDN w:val="0"/>
              <w:adjustRightInd w:val="0"/>
              <w:spacing w:after="0"/>
              <w:rPr>
                <w:rFonts w:ascii="Times New Roman" w:hAnsi="Times New Roman" w:cs="Times New Roman"/>
              </w:rPr>
            </w:pPr>
            <w:r w:rsidRPr="00761D3C">
              <w:rPr>
                <w:rFonts w:ascii="Times New Roman" w:hAnsi="Times New Roman" w:cs="Times New Roman"/>
              </w:rPr>
              <w:t xml:space="preserve">P264-Oprati ...detaljno nakon rukovanja.  </w:t>
            </w:r>
          </w:p>
          <w:p w:rsidR="00F34225" w:rsidRPr="00761D3C" w:rsidRDefault="00F34225" w:rsidP="00F34225">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P305+P351+P338-AKO DOSPE U OČI: Pažljivo ispirati vodom nekoliko minuta. Ukloniti kontaktna sočiva, ukoliko postoje i ukoliko je to moguće učiniti. Nastaviti sa ispiranjem. </w:t>
            </w:r>
          </w:p>
          <w:p w:rsidR="00F34225" w:rsidRPr="00761D3C" w:rsidRDefault="00F34225" w:rsidP="00F34225">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P304 + P340- AKO SE UDIŠE: Izneti povređenu osobu na svež vazduh i obezbediti da se odmara u položaju koji ne ometa disanje. </w:t>
            </w:r>
          </w:p>
          <w:p w:rsidR="00F34225" w:rsidRPr="00761D3C" w:rsidRDefault="00F34225" w:rsidP="00F34225">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P302+P352-AKO DOSPE NA KOŽU: Oprati sa puno sapuna i vode. </w:t>
            </w:r>
          </w:p>
          <w:p w:rsidR="00CE57B1" w:rsidRDefault="00F34225" w:rsidP="00CE57B1">
            <w:pPr>
              <w:pStyle w:val="Default"/>
              <w:jc w:val="both"/>
              <w:rPr>
                <w:rFonts w:ascii="Times New Roman" w:hAnsi="Times New Roman" w:cs="Times New Roman"/>
                <w:sz w:val="22"/>
                <w:szCs w:val="22"/>
              </w:rPr>
            </w:pPr>
            <w:r w:rsidRPr="00761D3C">
              <w:rPr>
                <w:rFonts w:ascii="Times New Roman" w:hAnsi="Times New Roman" w:cs="Times New Roman"/>
                <w:sz w:val="22"/>
                <w:szCs w:val="22"/>
              </w:rPr>
              <w:t>P312-Pozvati Centar za kontrolu trovanja ili se obratiti lekaru, ako se ne osećate dobro.</w:t>
            </w:r>
            <w:r w:rsidR="00CE57B1" w:rsidRPr="00761D3C">
              <w:rPr>
                <w:rFonts w:ascii="Times New Roman" w:hAnsi="Times New Roman" w:cs="Times New Roman"/>
                <w:sz w:val="22"/>
                <w:szCs w:val="22"/>
              </w:rPr>
              <w:t xml:space="preserve"> </w:t>
            </w:r>
          </w:p>
          <w:p w:rsidR="00F34225" w:rsidRPr="00E60310" w:rsidRDefault="00CE57B1" w:rsidP="00CE57B1">
            <w:pPr>
              <w:pStyle w:val="Default"/>
              <w:jc w:val="both"/>
              <w:rPr>
                <w:rFonts w:ascii="Times New Roman" w:hAnsi="Times New Roman" w:cs="Times New Roman"/>
              </w:rPr>
            </w:pPr>
            <w:r w:rsidRPr="00761D3C">
              <w:rPr>
                <w:rFonts w:ascii="Times New Roman" w:hAnsi="Times New Roman" w:cs="Times New Roman"/>
                <w:sz w:val="22"/>
                <w:szCs w:val="22"/>
              </w:rPr>
              <w:t xml:space="preserve">P337+P313-Ako iritacija oka ne prolazi: potražiti medicinski savet/ mišljenje. </w:t>
            </w:r>
          </w:p>
        </w:tc>
      </w:tr>
    </w:tbl>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0E47EC" w:rsidRDefault="000E47EC" w:rsidP="000E47EC">
      <w:pPr>
        <w:spacing w:after="0" w:line="240" w:lineRule="auto"/>
        <w:jc w:val="right"/>
        <w:rPr>
          <w:rFonts w:ascii="Times New Roman" w:hAnsi="Times New Roman" w:cs="Times New Roman"/>
        </w:rPr>
      </w:pPr>
      <w:r w:rsidRPr="00AC6A9F">
        <w:rPr>
          <w:rFonts w:ascii="Times New Roman" w:hAnsi="Times New Roman" w:cs="Times New Roman"/>
        </w:rPr>
        <w:t xml:space="preserve">Strana </w:t>
      </w:r>
      <w:r w:rsidR="00E60310">
        <w:rPr>
          <w:rFonts w:ascii="Times New Roman" w:hAnsi="Times New Roman" w:cs="Times New Roman"/>
        </w:rPr>
        <w:t>11</w:t>
      </w:r>
      <w:r>
        <w:rPr>
          <w:rFonts w:ascii="Times New Roman" w:hAnsi="Times New Roman" w:cs="Times New Roman"/>
        </w:rPr>
        <w:t>/</w:t>
      </w:r>
      <w:r w:rsidR="00CE57B1">
        <w:rPr>
          <w:rFonts w:ascii="Times New Roman" w:hAnsi="Times New Roman" w:cs="Times New Roman"/>
        </w:rPr>
        <w:t>12</w:t>
      </w:r>
    </w:p>
    <w:p w:rsidR="00CE57B1" w:rsidRDefault="00CE57B1" w:rsidP="000E47EC">
      <w:pPr>
        <w:spacing w:after="0" w:line="240" w:lineRule="auto"/>
        <w:jc w:val="right"/>
        <w:rPr>
          <w:rFonts w:ascii="Times New Roman" w:hAnsi="Times New Roman" w:cs="Times New Roman"/>
        </w:rPr>
      </w:pP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6493"/>
      </w:tblGrid>
      <w:tr w:rsidR="0088774D" w:rsidTr="00CE57B1">
        <w:trPr>
          <w:trHeight w:val="70"/>
          <w:jc w:val="center"/>
        </w:trPr>
        <w:tc>
          <w:tcPr>
            <w:tcW w:w="4513" w:type="dxa"/>
            <w:tcBorders>
              <w:top w:val="thinThickSmallGap" w:sz="24" w:space="0" w:color="auto"/>
              <w:left w:val="thinThickSmallGap" w:sz="24" w:space="0" w:color="auto"/>
              <w:bottom w:val="nil"/>
              <w:right w:val="single" w:sz="4" w:space="0" w:color="auto"/>
            </w:tcBorders>
          </w:tcPr>
          <w:p w:rsidR="0088774D" w:rsidRPr="00A4469C" w:rsidRDefault="0088774D" w:rsidP="002A62CE">
            <w:pPr>
              <w:autoSpaceDE w:val="0"/>
              <w:autoSpaceDN w:val="0"/>
              <w:adjustRightInd w:val="0"/>
              <w:spacing w:after="0"/>
              <w:rPr>
                <w:rFonts w:ascii="Times-New-Roman,Bold" w:hAnsi="Times-New-Roman,Bold" w:cs="Times-New-Roman,Bold"/>
                <w:b/>
                <w:bCs/>
                <w:color w:val="000000"/>
                <w:lang w:val="en-GB"/>
              </w:rPr>
            </w:pPr>
          </w:p>
        </w:tc>
        <w:tc>
          <w:tcPr>
            <w:tcW w:w="6493" w:type="dxa"/>
            <w:tcBorders>
              <w:top w:val="thinThickSmallGap" w:sz="24" w:space="0" w:color="auto"/>
              <w:left w:val="single" w:sz="4" w:space="0" w:color="auto"/>
              <w:bottom w:val="nil"/>
              <w:right w:val="thickThinSmallGap" w:sz="24" w:space="0" w:color="auto"/>
            </w:tcBorders>
          </w:tcPr>
          <w:p w:rsidR="00CE57B1" w:rsidRDefault="00CE57B1" w:rsidP="00CE57B1">
            <w:pPr>
              <w:autoSpaceDE w:val="0"/>
              <w:autoSpaceDN w:val="0"/>
              <w:adjustRightInd w:val="0"/>
              <w:spacing w:after="0"/>
              <w:rPr>
                <w:rFonts w:ascii="Times New Roman" w:hAnsi="Times New Roman" w:cs="Times New Roman"/>
              </w:rPr>
            </w:pPr>
            <w:r w:rsidRPr="00761D3C">
              <w:rPr>
                <w:rFonts w:ascii="Times New Roman" w:hAnsi="Times New Roman" w:cs="Times New Roman"/>
              </w:rPr>
              <w:t>P321-Specifičan tretman</w:t>
            </w:r>
          </w:p>
          <w:p w:rsidR="00CE57B1" w:rsidRPr="00761D3C" w:rsidRDefault="00CE57B1" w:rsidP="00CE57B1">
            <w:pPr>
              <w:pStyle w:val="Default"/>
              <w:jc w:val="both"/>
              <w:rPr>
                <w:rFonts w:ascii="Times New Roman" w:hAnsi="Times New Roman" w:cs="Times New Roman"/>
                <w:sz w:val="22"/>
                <w:szCs w:val="22"/>
              </w:rPr>
            </w:pPr>
            <w:r w:rsidRPr="00761D3C">
              <w:rPr>
                <w:rFonts w:ascii="Times New Roman" w:hAnsi="Times New Roman" w:cs="Times New Roman"/>
                <w:sz w:val="22"/>
                <w:szCs w:val="22"/>
              </w:rPr>
              <w:t xml:space="preserve">P332+P313-Ako dođe do iritacije kože: Potražiti medicinski savet/ mišljenje. </w:t>
            </w:r>
          </w:p>
          <w:p w:rsidR="00CE57B1" w:rsidRDefault="00CE57B1" w:rsidP="00CE57B1">
            <w:pPr>
              <w:autoSpaceDE w:val="0"/>
              <w:autoSpaceDN w:val="0"/>
              <w:adjustRightInd w:val="0"/>
              <w:spacing w:after="0"/>
              <w:rPr>
                <w:rFonts w:ascii="Times New Roman" w:hAnsi="Times New Roman" w:cs="Times New Roman"/>
              </w:rPr>
            </w:pPr>
            <w:r w:rsidRPr="00761D3C">
              <w:rPr>
                <w:rFonts w:ascii="Times New Roman" w:hAnsi="Times New Roman" w:cs="Times New Roman"/>
              </w:rPr>
              <w:t>P362-Skinuti kontaminiranu odeću i oprati je pre ponovne upotrebe.</w:t>
            </w:r>
          </w:p>
          <w:p w:rsidR="00CE57B1" w:rsidRPr="00761D3C" w:rsidRDefault="00CE57B1" w:rsidP="00CE57B1">
            <w:pPr>
              <w:pStyle w:val="Default"/>
              <w:jc w:val="both"/>
              <w:rPr>
                <w:rFonts w:ascii="Times New Roman" w:hAnsi="Times New Roman" w:cs="Times New Roman"/>
                <w:sz w:val="22"/>
                <w:szCs w:val="22"/>
              </w:rPr>
            </w:pPr>
            <w:r w:rsidRPr="00761D3C">
              <w:rPr>
                <w:rFonts w:ascii="Times New Roman" w:hAnsi="Times New Roman" w:cs="Times New Roman"/>
                <w:sz w:val="22"/>
                <w:szCs w:val="22"/>
              </w:rPr>
              <w:t>P403+P233-Čuvati u prostoriji sa dobrom ventilacijom. Ambalažu čvrsto zatvoriti.</w:t>
            </w:r>
          </w:p>
          <w:p w:rsidR="00CE57B1" w:rsidRDefault="00CE57B1" w:rsidP="00CE57B1">
            <w:pPr>
              <w:autoSpaceDE w:val="0"/>
              <w:autoSpaceDN w:val="0"/>
              <w:adjustRightInd w:val="0"/>
              <w:spacing w:after="0"/>
              <w:rPr>
                <w:rFonts w:ascii="Times New Roman" w:hAnsi="Times New Roman" w:cs="Times New Roman"/>
              </w:rPr>
            </w:pPr>
            <w:r w:rsidRPr="00761D3C">
              <w:rPr>
                <w:rFonts w:ascii="Times New Roman" w:hAnsi="Times New Roman" w:cs="Times New Roman"/>
              </w:rPr>
              <w:t>P405-Skladištiti pod ključem</w:t>
            </w:r>
          </w:p>
          <w:p w:rsidR="0088774D" w:rsidRPr="00E60310" w:rsidRDefault="00CE57B1" w:rsidP="00CE57B1">
            <w:pPr>
              <w:autoSpaceDE w:val="0"/>
              <w:autoSpaceDN w:val="0"/>
              <w:adjustRightInd w:val="0"/>
              <w:spacing w:after="0"/>
              <w:rPr>
                <w:rFonts w:ascii="Times New Roman" w:hAnsi="Times New Roman" w:cs="Times New Roman"/>
                <w:color w:val="000000"/>
              </w:rPr>
            </w:pPr>
            <w:r w:rsidRPr="00761D3C">
              <w:rPr>
                <w:rFonts w:ascii="Times New Roman" w:hAnsi="Times New Roman" w:cs="Times New Roman"/>
              </w:rPr>
              <w:t>P501-Odlaganje sadržaja/ ambalaže u skladu sa lokalnim/ regionalnim/ nacionalnim/međunarodnim propisima.</w:t>
            </w:r>
          </w:p>
        </w:tc>
      </w:tr>
      <w:tr w:rsidR="008A3724" w:rsidTr="00E60310">
        <w:trPr>
          <w:trHeight w:val="70"/>
          <w:jc w:val="center"/>
        </w:trPr>
        <w:tc>
          <w:tcPr>
            <w:tcW w:w="4513" w:type="dxa"/>
            <w:tcBorders>
              <w:top w:val="single" w:sz="4" w:space="0" w:color="auto"/>
              <w:left w:val="thinThickSmallGap" w:sz="24" w:space="0" w:color="auto"/>
              <w:bottom w:val="single" w:sz="4" w:space="0" w:color="auto"/>
              <w:right w:val="single" w:sz="4" w:space="0" w:color="auto"/>
            </w:tcBorders>
            <w:vAlign w:val="center"/>
          </w:tcPr>
          <w:p w:rsidR="003430CD" w:rsidRPr="00AC6A9F" w:rsidRDefault="008A3724" w:rsidP="00E60310">
            <w:pPr>
              <w:autoSpaceDE w:val="0"/>
              <w:autoSpaceDN w:val="0"/>
              <w:adjustRightInd w:val="0"/>
              <w:spacing w:after="0"/>
              <w:rPr>
                <w:rFonts w:ascii="Times New Roman" w:hAnsi="Times New Roman" w:cs="Times New Roman"/>
                <w:b/>
                <w:bCs/>
                <w:i/>
              </w:rPr>
            </w:pPr>
            <w:r w:rsidRPr="00AC6A9F">
              <w:rPr>
                <w:rFonts w:ascii="Times New Roman" w:hAnsi="Times New Roman" w:cs="Times New Roman"/>
                <w:b/>
                <w:bCs/>
                <w:lang w:val="de-DE"/>
              </w:rPr>
              <w:t>- Promene u odnosu na prethodno izdanje:</w:t>
            </w:r>
          </w:p>
        </w:tc>
        <w:tc>
          <w:tcPr>
            <w:tcW w:w="6493" w:type="dxa"/>
            <w:tcBorders>
              <w:top w:val="single" w:sz="4" w:space="0" w:color="auto"/>
              <w:left w:val="single" w:sz="4" w:space="0" w:color="auto"/>
              <w:bottom w:val="single" w:sz="4" w:space="0" w:color="auto"/>
              <w:right w:val="thickThinSmallGap" w:sz="24" w:space="0" w:color="auto"/>
            </w:tcBorders>
            <w:vAlign w:val="center"/>
          </w:tcPr>
          <w:p w:rsidR="008A3724" w:rsidRPr="00AC6A9F" w:rsidRDefault="00F25E5F" w:rsidP="00AF510E">
            <w:pPr>
              <w:autoSpaceDE w:val="0"/>
              <w:autoSpaceDN w:val="0"/>
              <w:adjustRightInd w:val="0"/>
              <w:spacing w:after="0"/>
              <w:jc w:val="both"/>
              <w:rPr>
                <w:rFonts w:ascii="Times New Roman" w:hAnsi="Times New Roman" w:cs="Times New Roman"/>
                <w:bCs/>
              </w:rPr>
            </w:pPr>
            <w:r>
              <w:rPr>
                <w:rFonts w:ascii="Times New Roman" w:hAnsi="Times New Roman" w:cs="Times New Roman"/>
                <w:bCs/>
              </w:rPr>
              <w:t>Nema.</w:t>
            </w:r>
          </w:p>
        </w:tc>
      </w:tr>
      <w:tr w:rsidR="005D787C" w:rsidTr="00E60310">
        <w:trPr>
          <w:trHeight w:val="70"/>
          <w:jc w:val="center"/>
        </w:trPr>
        <w:tc>
          <w:tcPr>
            <w:tcW w:w="4513" w:type="dxa"/>
            <w:tcBorders>
              <w:top w:val="single" w:sz="4" w:space="0" w:color="auto"/>
              <w:left w:val="thinThickSmallGap" w:sz="24" w:space="0" w:color="auto"/>
              <w:bottom w:val="nil"/>
              <w:right w:val="single" w:sz="4" w:space="0" w:color="auto"/>
            </w:tcBorders>
            <w:vAlign w:val="center"/>
          </w:tcPr>
          <w:p w:rsidR="005D787C" w:rsidRPr="00AC6A9F" w:rsidRDefault="005D787C" w:rsidP="005D787C">
            <w:pPr>
              <w:autoSpaceDE w:val="0"/>
              <w:autoSpaceDN w:val="0"/>
              <w:adjustRightInd w:val="0"/>
              <w:spacing w:after="0"/>
              <w:jc w:val="both"/>
              <w:rPr>
                <w:rFonts w:ascii="Times New Roman" w:hAnsi="Times New Roman" w:cs="Times New Roman"/>
                <w:b/>
                <w:bCs/>
                <w:lang w:val="de-DE"/>
              </w:rPr>
            </w:pPr>
            <w:r w:rsidRPr="00AC6A9F">
              <w:rPr>
                <w:rFonts w:ascii="Times New Roman" w:hAnsi="Times New Roman" w:cs="Times New Roman"/>
                <w:b/>
                <w:bCs/>
                <w:lang w:val="de-DE"/>
              </w:rPr>
              <w:t>- Ostali podaci:</w:t>
            </w:r>
          </w:p>
        </w:tc>
        <w:tc>
          <w:tcPr>
            <w:tcW w:w="6493" w:type="dxa"/>
            <w:tcBorders>
              <w:top w:val="single" w:sz="4" w:space="0" w:color="auto"/>
              <w:left w:val="single" w:sz="4" w:space="0" w:color="auto"/>
              <w:bottom w:val="nil"/>
              <w:right w:val="thickThinSmallGap" w:sz="24" w:space="0" w:color="auto"/>
            </w:tcBorders>
            <w:vAlign w:val="center"/>
          </w:tcPr>
          <w:p w:rsidR="005D787C" w:rsidRPr="00AC6A9F" w:rsidRDefault="00CE57B1" w:rsidP="00CE57B1">
            <w:pPr>
              <w:pStyle w:val="Default"/>
              <w:jc w:val="both"/>
              <w:rPr>
                <w:rFonts w:ascii="Times New Roman" w:hAnsi="Times New Roman" w:cs="Times New Roman"/>
                <w:bCs/>
              </w:rPr>
            </w:pPr>
            <w:r>
              <w:rPr>
                <w:sz w:val="20"/>
                <w:szCs w:val="20"/>
              </w:rPr>
              <w:t>/</w:t>
            </w:r>
          </w:p>
        </w:tc>
      </w:tr>
      <w:tr w:rsidR="00BC22EF" w:rsidTr="00E60310">
        <w:trPr>
          <w:trHeight w:val="125"/>
          <w:jc w:val="center"/>
        </w:trPr>
        <w:tc>
          <w:tcPr>
            <w:tcW w:w="4513" w:type="dxa"/>
            <w:tcBorders>
              <w:top w:val="single" w:sz="4" w:space="0" w:color="auto"/>
              <w:left w:val="thinThickSmallGap" w:sz="24" w:space="0" w:color="auto"/>
              <w:bottom w:val="single" w:sz="4" w:space="0" w:color="auto"/>
              <w:right w:val="single" w:sz="4" w:space="0" w:color="auto"/>
            </w:tcBorders>
          </w:tcPr>
          <w:p w:rsidR="00BC22EF" w:rsidRPr="00AC6A9F" w:rsidRDefault="00BC22EF" w:rsidP="00303F60">
            <w:pPr>
              <w:autoSpaceDE w:val="0"/>
              <w:autoSpaceDN w:val="0"/>
              <w:adjustRightInd w:val="0"/>
              <w:spacing w:after="0"/>
              <w:rPr>
                <w:rFonts w:ascii="Times New Roman" w:hAnsi="Times New Roman" w:cs="Times New Roman"/>
                <w:b/>
                <w:bCs/>
                <w:lang w:val="de-DE"/>
              </w:rPr>
            </w:pPr>
            <w:r w:rsidRPr="00AC6A9F">
              <w:rPr>
                <w:rFonts w:ascii="Times New Roman" w:hAnsi="Times New Roman" w:cs="Times New Roman"/>
                <w:b/>
                <w:lang w:val="de-DE"/>
              </w:rPr>
              <w:t>Izvor podataka:</w:t>
            </w:r>
          </w:p>
        </w:tc>
        <w:tc>
          <w:tcPr>
            <w:tcW w:w="6493" w:type="dxa"/>
            <w:tcBorders>
              <w:top w:val="single" w:sz="4" w:space="0" w:color="auto"/>
              <w:left w:val="single" w:sz="4" w:space="0" w:color="auto"/>
              <w:bottom w:val="single" w:sz="4" w:space="0" w:color="auto"/>
              <w:right w:val="thickThinSmallGap" w:sz="24" w:space="0" w:color="auto"/>
            </w:tcBorders>
          </w:tcPr>
          <w:p w:rsidR="00CE57B1" w:rsidRPr="00CE57B1" w:rsidRDefault="00CE57B1" w:rsidP="00CE57B1">
            <w:pPr>
              <w:pStyle w:val="Default"/>
              <w:jc w:val="both"/>
              <w:rPr>
                <w:rFonts w:ascii="Times New Roman" w:hAnsi="Times New Roman" w:cs="Times New Roman"/>
                <w:sz w:val="22"/>
                <w:szCs w:val="22"/>
              </w:rPr>
            </w:pPr>
            <w:r w:rsidRPr="00CE57B1">
              <w:rPr>
                <w:rFonts w:ascii="Times New Roman" w:hAnsi="Times New Roman" w:cs="Times New Roman"/>
                <w:sz w:val="22"/>
                <w:szCs w:val="22"/>
              </w:rPr>
              <w:t xml:space="preserve">EU REACH IUCLID5 CSR Regulation (EC) No 1272/2008 Annex VI </w:t>
            </w:r>
          </w:p>
          <w:p w:rsidR="00BC22EF" w:rsidRPr="00AC6A9F" w:rsidRDefault="00CE57B1" w:rsidP="00CE57B1">
            <w:pPr>
              <w:autoSpaceDE w:val="0"/>
              <w:autoSpaceDN w:val="0"/>
              <w:adjustRightInd w:val="0"/>
              <w:spacing w:after="0"/>
              <w:jc w:val="both"/>
              <w:rPr>
                <w:rFonts w:ascii="Times New Roman" w:hAnsi="Times New Roman" w:cs="Times New Roman"/>
                <w:lang w:val="de-DE"/>
              </w:rPr>
            </w:pPr>
            <w:r w:rsidRPr="00CE57B1">
              <w:rPr>
                <w:rFonts w:ascii="Times New Roman" w:hAnsi="Times New Roman" w:cs="Times New Roman"/>
              </w:rPr>
              <w:t xml:space="preserve">National Institute for Occupational Safety and Health, U.S. Dept. of Health, Education, and Welfare, Reports and Memoranda Registry of Toxic Effects of Chemical Substances </w:t>
            </w:r>
            <w:r>
              <w:rPr>
                <w:rFonts w:ascii="Times New Roman" w:hAnsi="Times New Roman" w:cs="Times New Roman"/>
              </w:rPr>
              <w:t xml:space="preserve"> </w:t>
            </w:r>
            <w:r w:rsidRPr="00CE57B1">
              <w:rPr>
                <w:rFonts w:ascii="Times New Roman" w:hAnsi="Times New Roman" w:cs="Times New Roman"/>
              </w:rPr>
              <w:t xml:space="preserve">IHS, 4777 Levy Street, St Laurent, Quebec HAR 2P9, Canada. </w:t>
            </w:r>
            <w:r>
              <w:rPr>
                <w:rFonts w:ascii="Times New Roman" w:hAnsi="Times New Roman" w:cs="Times New Roman"/>
              </w:rPr>
              <w:t xml:space="preserve">I </w:t>
            </w:r>
            <w:r w:rsidR="00BC22EF" w:rsidRPr="00CE57B1">
              <w:rPr>
                <w:rFonts w:ascii="Times New Roman" w:hAnsi="Times New Roman" w:cs="Times New Roman"/>
                <w:lang w:val="de-DE"/>
              </w:rPr>
              <w:t>pomenuti propisi</w:t>
            </w:r>
            <w:r>
              <w:rPr>
                <w:rFonts w:ascii="Times New Roman" w:hAnsi="Times New Roman" w:cs="Times New Roman"/>
                <w:lang w:val="de-DE"/>
              </w:rPr>
              <w:t>.</w:t>
            </w:r>
          </w:p>
        </w:tc>
      </w:tr>
      <w:tr w:rsidR="00F25E5F" w:rsidTr="00CE57B1">
        <w:trPr>
          <w:trHeight w:val="12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tcPr>
          <w:p w:rsidR="00F25E5F" w:rsidRPr="00E60310" w:rsidRDefault="00F25E5F" w:rsidP="00CE57B1">
            <w:pPr>
              <w:autoSpaceDE w:val="0"/>
              <w:autoSpaceDN w:val="0"/>
              <w:adjustRightInd w:val="0"/>
              <w:spacing w:after="0" w:line="240" w:lineRule="auto"/>
              <w:jc w:val="both"/>
              <w:rPr>
                <w:rFonts w:ascii="Times New Roman" w:hAnsi="Times New Roman" w:cs="Times New Roman"/>
                <w:lang w:val="de-DE"/>
              </w:rPr>
            </w:pPr>
            <w:r w:rsidRPr="00E60310">
              <w:rPr>
                <w:rFonts w:ascii="Times New Roman" w:hAnsi="Times New Roman" w:cs="Times New Roman"/>
                <w:b/>
                <w:lang w:val="de-DE"/>
              </w:rPr>
              <w:t>Skraćenice:</w:t>
            </w:r>
            <w:r w:rsidRPr="00E60310">
              <w:rPr>
                <w:rFonts w:ascii="Times New Roman" w:hAnsi="Times New Roman" w:cs="Times New Roman"/>
              </w:rPr>
              <w:t xml:space="preserve"> </w:t>
            </w:r>
            <w:r w:rsidR="00E60310" w:rsidRPr="00E60310">
              <w:rPr>
                <w:rFonts w:ascii="Times New Roman" w:hAnsi="Times New Roman" w:cs="Times New Roman"/>
              </w:rPr>
              <w:t>67/548/EEC= Dangerous Substances Directive. 1999/45/EC= Dangerous</w:t>
            </w:r>
            <w:r w:rsidR="00E60310">
              <w:rPr>
                <w:rFonts w:ascii="Times New Roman" w:hAnsi="Times New Roman" w:cs="Times New Roman"/>
              </w:rPr>
              <w:t xml:space="preserve"> </w:t>
            </w:r>
            <w:r w:rsidR="00E60310" w:rsidRPr="00E60310">
              <w:rPr>
                <w:rFonts w:ascii="Times New Roman" w:hAnsi="Times New Roman" w:cs="Times New Roman"/>
              </w:rPr>
              <w:t>Preparations Directive. DNEL= Derived No-Effect Level. PNEC= Predicted No-Effect Concentration. IATA= International Air</w:t>
            </w:r>
            <w:r w:rsidR="00E60310">
              <w:rPr>
                <w:rFonts w:ascii="Times New Roman" w:hAnsi="Times New Roman" w:cs="Times New Roman"/>
              </w:rPr>
              <w:t xml:space="preserve"> </w:t>
            </w:r>
            <w:r w:rsidR="00E60310" w:rsidRPr="00E60310">
              <w:rPr>
                <w:rFonts w:ascii="Times New Roman" w:hAnsi="Times New Roman" w:cs="Times New Roman"/>
              </w:rPr>
              <w:t>Transport Association. IMDG= International Maritime Dangerous Goods. RID= International Rule</w:t>
            </w:r>
            <w:r w:rsidR="00E60310">
              <w:rPr>
                <w:rFonts w:ascii="Times New Roman" w:hAnsi="Times New Roman" w:cs="Times New Roman"/>
              </w:rPr>
              <w:t xml:space="preserve"> </w:t>
            </w:r>
            <w:r w:rsidR="00E60310" w:rsidRPr="00E60310">
              <w:rPr>
                <w:rFonts w:ascii="Times New Roman" w:hAnsi="Times New Roman" w:cs="Times New Roman"/>
              </w:rPr>
              <w:t>for Transport of Dangerous Substances by Railway; ADR= European Agreement concerning the</w:t>
            </w:r>
            <w:r w:rsidR="00E60310">
              <w:rPr>
                <w:rFonts w:ascii="Times New Roman" w:hAnsi="Times New Roman" w:cs="Times New Roman"/>
              </w:rPr>
              <w:t xml:space="preserve"> </w:t>
            </w:r>
            <w:r w:rsidR="00E60310" w:rsidRPr="00E60310">
              <w:rPr>
                <w:rFonts w:ascii="Times New Roman" w:hAnsi="Times New Roman" w:cs="Times New Roman"/>
              </w:rPr>
              <w:t xml:space="preserve">International Carriage of Dangerous Goods by Road. </w:t>
            </w:r>
          </w:p>
        </w:tc>
      </w:tr>
      <w:tr w:rsidR="0088774D" w:rsidTr="00CE57B1">
        <w:trPr>
          <w:trHeight w:val="12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tcPr>
          <w:p w:rsidR="00EC5B20" w:rsidRDefault="00EC5B20" w:rsidP="003430CD">
            <w:pPr>
              <w:autoSpaceDE w:val="0"/>
              <w:autoSpaceDN w:val="0"/>
              <w:adjustRightInd w:val="0"/>
              <w:spacing w:after="0"/>
              <w:jc w:val="both"/>
              <w:rPr>
                <w:rFonts w:ascii="Times New Roman" w:hAnsi="Times New Roman" w:cs="Times New Roman"/>
                <w:lang w:val="de-DE"/>
              </w:rPr>
            </w:pPr>
          </w:p>
          <w:p w:rsidR="0088774D" w:rsidRPr="00F25E5F" w:rsidRDefault="005D5A24" w:rsidP="003430CD">
            <w:pPr>
              <w:autoSpaceDE w:val="0"/>
              <w:autoSpaceDN w:val="0"/>
              <w:adjustRightInd w:val="0"/>
              <w:spacing w:after="0"/>
              <w:jc w:val="both"/>
              <w:rPr>
                <w:rFonts w:ascii="Times New Roman" w:hAnsi="Times New Roman" w:cs="Times New Roman"/>
                <w:lang w:val="de-DE"/>
              </w:rPr>
            </w:pPr>
            <w:r w:rsidRPr="00F25E5F">
              <w:rPr>
                <w:rFonts w:ascii="Times New Roman" w:hAnsi="Times New Roman" w:cs="Times New Roman"/>
                <w:lang w:val="de-DE"/>
              </w:rPr>
              <w:t xml:space="preserve">Bezbednosni list je uvoznik izradio prema podacima iz MSDS proizvođača, a shodno </w:t>
            </w:r>
            <w:r w:rsidR="0088774D" w:rsidRPr="00F25E5F">
              <w:rPr>
                <w:rFonts w:ascii="Times New Roman" w:hAnsi="Times New Roman" w:cs="Times New Roman"/>
                <w:lang w:val="de-DE"/>
              </w:rPr>
              <w:t>Pravilniku o sadržaju Bezbednosnog lista „Sl glasnik RS“, br.100/11.</w:t>
            </w:r>
          </w:p>
        </w:tc>
      </w:tr>
      <w:tr w:rsidR="006669A8" w:rsidTr="006669A8">
        <w:trPr>
          <w:trHeight w:val="465"/>
          <w:jc w:val="center"/>
        </w:trPr>
        <w:tc>
          <w:tcPr>
            <w:tcW w:w="11006" w:type="dxa"/>
            <w:gridSpan w:val="2"/>
            <w:tcBorders>
              <w:top w:val="single" w:sz="4" w:space="0" w:color="auto"/>
              <w:left w:val="thinThickSmallGap" w:sz="24" w:space="0" w:color="auto"/>
              <w:bottom w:val="thickThinSmallGap" w:sz="24" w:space="0" w:color="auto"/>
              <w:right w:val="thickThinSmallGap" w:sz="24" w:space="0" w:color="auto"/>
            </w:tcBorders>
          </w:tcPr>
          <w:p w:rsidR="00067DCF" w:rsidRPr="00AC6A9F" w:rsidRDefault="006669A8" w:rsidP="003430CD">
            <w:pPr>
              <w:autoSpaceDE w:val="0"/>
              <w:autoSpaceDN w:val="0"/>
              <w:adjustRightInd w:val="0"/>
              <w:spacing w:before="240" w:line="240" w:lineRule="auto"/>
              <w:rPr>
                <w:rFonts w:ascii="Times New Roman" w:hAnsi="Times New Roman" w:cs="Times New Roman"/>
                <w:b/>
                <w:bCs/>
              </w:rPr>
            </w:pPr>
            <w:r w:rsidRPr="00AC6A9F">
              <w:rPr>
                <w:rFonts w:ascii="Times New Roman" w:hAnsi="Times New Roman" w:cs="Times New Roman"/>
                <w:b/>
                <w:bCs/>
              </w:rPr>
              <w:t>Odricanje:</w:t>
            </w:r>
          </w:p>
          <w:p w:rsidR="006669A8" w:rsidRPr="00AC6A9F" w:rsidRDefault="00AF510E" w:rsidP="00067DCF">
            <w:pPr>
              <w:autoSpaceDE w:val="0"/>
              <w:autoSpaceDN w:val="0"/>
              <w:adjustRightInd w:val="0"/>
              <w:spacing w:after="0" w:line="240" w:lineRule="auto"/>
              <w:jc w:val="both"/>
              <w:rPr>
                <w:rFonts w:ascii="Times New Roman" w:hAnsi="Times New Roman" w:cs="Times New Roman"/>
                <w:lang w:val="de-DE"/>
              </w:rPr>
            </w:pPr>
            <w:r w:rsidRPr="006669A8">
              <w:rPr>
                <w:rFonts w:ascii="Times New Roman" w:hAnsi="Times New Roman" w:cs="Times New Roman"/>
              </w:rPr>
              <w:t>Prema najboljim saznanjima, ovde sadržane informacije bile su tačne i pouzdane na dan objavljivanja, ali ipak ne možemo preuzeti nikakvu odgovornost za tačnost i potpunost ovakvih informacija.</w:t>
            </w:r>
            <w:r w:rsidRPr="006669A8">
              <w:rPr>
                <w:rFonts w:ascii="Times New Roman" w:hAnsi="Times New Roman" w:cs="Times New Roman"/>
                <w:bCs/>
              </w:rPr>
              <w:t xml:space="preserve"> Ništa</w:t>
            </w:r>
            <w:r>
              <w:rPr>
                <w:rFonts w:ascii="Times New Roman" w:hAnsi="Times New Roman" w:cs="Times New Roman"/>
                <w:bCs/>
              </w:rPr>
              <w:t xml:space="preserve"> </w:t>
            </w:r>
            <w:r w:rsidRPr="006669A8">
              <w:rPr>
                <w:rFonts w:ascii="Times New Roman" w:hAnsi="Times New Roman" w:cs="Times New Roman"/>
                <w:bCs/>
              </w:rPr>
              <w:t>ovde sadržano neće predstavljati nikakvu garanciju za mogućnost prodaje ili pogodnost za</w:t>
            </w:r>
            <w:r>
              <w:rPr>
                <w:rFonts w:ascii="Times New Roman" w:hAnsi="Times New Roman" w:cs="Times New Roman"/>
                <w:bCs/>
              </w:rPr>
              <w:t xml:space="preserve"> </w:t>
            </w:r>
            <w:r w:rsidRPr="006669A8">
              <w:rPr>
                <w:rFonts w:ascii="Times New Roman" w:hAnsi="Times New Roman" w:cs="Times New Roman"/>
                <w:bCs/>
              </w:rPr>
              <w:t>određenu namenu. U odgovornosti kupca je da pregleda i ispita proizvod kako bi se lično uverio u</w:t>
            </w:r>
            <w:r>
              <w:rPr>
                <w:rFonts w:ascii="Times New Roman" w:hAnsi="Times New Roman" w:cs="Times New Roman"/>
                <w:bCs/>
              </w:rPr>
              <w:t xml:space="preserve"> </w:t>
            </w:r>
            <w:r>
              <w:rPr>
                <w:rFonts w:ascii="Times New Roman" w:hAnsi="Times New Roman" w:cs="Times New Roman"/>
                <w:bCs/>
                <w:vanish/>
              </w:rPr>
              <w:t>eće Elixir Zorka Šabac</w:t>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Pr>
                <w:rFonts w:ascii="Times New Roman" w:hAnsi="Times New Roman" w:cs="Times New Roman"/>
                <w:bCs/>
                <w:vanish/>
              </w:rPr>
              <w:pgNum/>
            </w:r>
            <w:r w:rsidRPr="006669A8">
              <w:rPr>
                <w:rFonts w:ascii="Times New Roman" w:hAnsi="Times New Roman" w:cs="Times New Roman"/>
                <w:bCs/>
              </w:rPr>
              <w:t>pogodnost proizvoda za konkretnu namenu koja je potrebna kupcu. Kupac je odgovoran</w:t>
            </w:r>
            <w:r>
              <w:rPr>
                <w:rFonts w:ascii="Times New Roman" w:hAnsi="Times New Roman" w:cs="Times New Roman"/>
                <w:bCs/>
              </w:rPr>
              <w:t xml:space="preserve"> </w:t>
            </w:r>
            <w:r w:rsidRPr="006669A8">
              <w:rPr>
                <w:rFonts w:ascii="Times New Roman" w:hAnsi="Times New Roman" w:cs="Times New Roman"/>
                <w:bCs/>
              </w:rPr>
              <w:t>za odgovarajuću, bezbednu i zakonitu upotrebu, obradu</w:t>
            </w:r>
            <w:r>
              <w:rPr>
                <w:rFonts w:ascii="Times New Roman" w:hAnsi="Times New Roman" w:cs="Times New Roman"/>
                <w:bCs/>
              </w:rPr>
              <w:t xml:space="preserve"> i rukovanje našim proizvodima</w:t>
            </w:r>
            <w:proofErr w:type="gramStart"/>
            <w:r>
              <w:rPr>
                <w:rFonts w:ascii="Times New Roman" w:hAnsi="Times New Roman" w:cs="Times New Roman"/>
                <w:bCs/>
              </w:rPr>
              <w:t>.</w:t>
            </w:r>
            <w:r w:rsidRPr="006669A8">
              <w:rPr>
                <w:rFonts w:ascii="Times New Roman" w:hAnsi="Times New Roman" w:cs="Times New Roman"/>
                <w:bCs/>
              </w:rPr>
              <w:t>.</w:t>
            </w:r>
            <w:proofErr w:type="gramEnd"/>
            <w:r w:rsidRPr="006669A8">
              <w:rPr>
                <w:rFonts w:ascii="Times New Roman" w:hAnsi="Times New Roman" w:cs="Times New Roman"/>
                <w:bCs/>
              </w:rPr>
              <w:t xml:space="preserve"> Kupac je odgovoran</w:t>
            </w:r>
            <w:r>
              <w:rPr>
                <w:rFonts w:ascii="Times New Roman" w:hAnsi="Times New Roman" w:cs="Times New Roman"/>
                <w:bCs/>
              </w:rPr>
              <w:t xml:space="preserve"> </w:t>
            </w:r>
            <w:r w:rsidRPr="006669A8">
              <w:rPr>
                <w:rFonts w:ascii="Times New Roman" w:hAnsi="Times New Roman" w:cs="Times New Roman"/>
                <w:bCs/>
              </w:rPr>
              <w:t>za odgovarajuću, bezbednu i zakonitu upotrebu, obradu</w:t>
            </w:r>
            <w:r>
              <w:rPr>
                <w:rFonts w:ascii="Times New Roman" w:hAnsi="Times New Roman" w:cs="Times New Roman"/>
                <w:bCs/>
              </w:rPr>
              <w:t xml:space="preserve"> i rukovanje našim proizvodima.</w:t>
            </w:r>
          </w:p>
        </w:tc>
      </w:tr>
    </w:tbl>
    <w:p w:rsidR="003430CD" w:rsidRDefault="003430CD" w:rsidP="00BB12C3">
      <w:pPr>
        <w:spacing w:after="0" w:line="240" w:lineRule="auto"/>
        <w:rPr>
          <w:rFonts w:ascii="Times New Roman" w:hAnsi="Times New Roman" w:cs="Times New Roman"/>
          <w:sz w:val="20"/>
          <w:szCs w:val="20"/>
          <w:lang w:val="sr-Latn-RS"/>
        </w:rPr>
      </w:pPr>
    </w:p>
    <w:p w:rsidR="000E47EC" w:rsidRDefault="000E47EC" w:rsidP="00BB12C3">
      <w:pPr>
        <w:spacing w:after="0" w:line="240" w:lineRule="auto"/>
        <w:rPr>
          <w:rFonts w:ascii="Times New Roman" w:hAnsi="Times New Roman" w:cs="Times New Roman"/>
          <w:sz w:val="20"/>
          <w:szCs w:val="20"/>
          <w:lang w:val="sr-Latn-RS"/>
        </w:rPr>
      </w:pPr>
    </w:p>
    <w:p w:rsidR="000E47EC" w:rsidRDefault="000E47EC" w:rsidP="00BB12C3">
      <w:pPr>
        <w:spacing w:after="0" w:line="240" w:lineRule="auto"/>
        <w:rPr>
          <w:rFonts w:ascii="Times New Roman" w:hAnsi="Times New Roman" w:cs="Times New Roman"/>
          <w:sz w:val="20"/>
          <w:szCs w:val="20"/>
          <w:lang w:val="sr-Latn-RS"/>
        </w:rPr>
      </w:pPr>
    </w:p>
    <w:p w:rsidR="001542B6" w:rsidRDefault="001542B6" w:rsidP="00BB12C3">
      <w:pPr>
        <w:spacing w:after="0" w:line="240" w:lineRule="auto"/>
        <w:rPr>
          <w:rFonts w:ascii="Times New Roman" w:hAnsi="Times New Roman" w:cs="Times New Roman"/>
          <w:sz w:val="20"/>
          <w:szCs w:val="20"/>
          <w:lang w:val="sr-Latn-RS"/>
        </w:rPr>
      </w:pPr>
    </w:p>
    <w:p w:rsidR="001542B6" w:rsidRDefault="001542B6" w:rsidP="00BB12C3">
      <w:pPr>
        <w:spacing w:after="0" w:line="240" w:lineRule="auto"/>
        <w:rPr>
          <w:rFonts w:ascii="Times New Roman" w:hAnsi="Times New Roman" w:cs="Times New Roman"/>
          <w:sz w:val="20"/>
          <w:szCs w:val="20"/>
          <w:lang w:val="sr-Latn-RS"/>
        </w:rPr>
      </w:pPr>
    </w:p>
    <w:p w:rsidR="000E47EC" w:rsidRDefault="000E47EC" w:rsidP="00BB12C3">
      <w:pPr>
        <w:spacing w:after="0" w:line="240" w:lineRule="auto"/>
        <w:rPr>
          <w:rFonts w:ascii="Times New Roman" w:hAnsi="Times New Roman" w:cs="Times New Roman"/>
          <w:sz w:val="20"/>
          <w:szCs w:val="20"/>
          <w:lang w:val="sr-Latn-RS"/>
        </w:rPr>
      </w:pPr>
    </w:p>
    <w:p w:rsidR="00E60310" w:rsidRDefault="00E60310" w:rsidP="00BB12C3">
      <w:pPr>
        <w:spacing w:after="0" w:line="240" w:lineRule="auto"/>
        <w:rPr>
          <w:rFonts w:ascii="Times New Roman" w:hAnsi="Times New Roman" w:cs="Times New Roman"/>
          <w:sz w:val="20"/>
          <w:szCs w:val="20"/>
          <w:lang w:val="sr-Latn-RS"/>
        </w:rPr>
      </w:pPr>
    </w:p>
    <w:p w:rsidR="00E60310" w:rsidRDefault="00E60310" w:rsidP="00BB12C3">
      <w:pPr>
        <w:spacing w:after="0" w:line="240" w:lineRule="auto"/>
        <w:rPr>
          <w:rFonts w:ascii="Times New Roman" w:hAnsi="Times New Roman" w:cs="Times New Roman"/>
          <w:sz w:val="20"/>
          <w:szCs w:val="20"/>
          <w:lang w:val="sr-Latn-RS"/>
        </w:rPr>
      </w:pPr>
    </w:p>
    <w:p w:rsidR="00E60310" w:rsidRDefault="00E60310" w:rsidP="00BB12C3">
      <w:pPr>
        <w:spacing w:after="0" w:line="240" w:lineRule="auto"/>
        <w:rPr>
          <w:rFonts w:ascii="Times New Roman" w:hAnsi="Times New Roman" w:cs="Times New Roman"/>
          <w:sz w:val="20"/>
          <w:szCs w:val="20"/>
          <w:lang w:val="sr-Latn-RS"/>
        </w:rPr>
      </w:pPr>
    </w:p>
    <w:p w:rsidR="00E60310" w:rsidRDefault="00E60310" w:rsidP="00BB12C3">
      <w:pPr>
        <w:spacing w:after="0" w:line="240" w:lineRule="auto"/>
        <w:rPr>
          <w:rFonts w:ascii="Times New Roman" w:hAnsi="Times New Roman" w:cs="Times New Roman"/>
          <w:sz w:val="20"/>
          <w:szCs w:val="20"/>
          <w:lang w:val="sr-Latn-RS"/>
        </w:rPr>
      </w:pPr>
    </w:p>
    <w:p w:rsidR="00E60310" w:rsidRDefault="00E60310" w:rsidP="00BB12C3">
      <w:pPr>
        <w:spacing w:after="0" w:line="240" w:lineRule="auto"/>
        <w:rPr>
          <w:rFonts w:ascii="Times New Roman" w:hAnsi="Times New Roman" w:cs="Times New Roman"/>
          <w:sz w:val="20"/>
          <w:szCs w:val="20"/>
          <w:lang w:val="sr-Latn-RS"/>
        </w:rPr>
      </w:pPr>
    </w:p>
    <w:p w:rsidR="00E60310" w:rsidRDefault="00E60310" w:rsidP="00BB12C3">
      <w:pPr>
        <w:spacing w:after="0" w:line="240" w:lineRule="auto"/>
        <w:rPr>
          <w:rFonts w:ascii="Times New Roman" w:hAnsi="Times New Roman" w:cs="Times New Roman"/>
          <w:sz w:val="20"/>
          <w:szCs w:val="20"/>
          <w:lang w:val="sr-Latn-RS"/>
        </w:rPr>
      </w:pPr>
    </w:p>
    <w:p w:rsidR="00E60310" w:rsidRDefault="00E60310" w:rsidP="00BB12C3">
      <w:pPr>
        <w:spacing w:after="0" w:line="240" w:lineRule="auto"/>
        <w:rPr>
          <w:rFonts w:ascii="Times New Roman" w:hAnsi="Times New Roman" w:cs="Times New Roman"/>
          <w:sz w:val="20"/>
          <w:szCs w:val="20"/>
          <w:lang w:val="sr-Latn-RS"/>
        </w:rPr>
      </w:pPr>
    </w:p>
    <w:p w:rsidR="000E47EC" w:rsidRDefault="000E47EC" w:rsidP="00BB12C3">
      <w:pPr>
        <w:spacing w:after="0" w:line="240" w:lineRule="auto"/>
        <w:rPr>
          <w:rFonts w:ascii="Times New Roman" w:hAnsi="Times New Roman" w:cs="Times New Roman"/>
          <w:sz w:val="20"/>
          <w:szCs w:val="20"/>
          <w:lang w:val="sr-Latn-RS"/>
        </w:rPr>
      </w:pPr>
    </w:p>
    <w:p w:rsidR="000E47EC" w:rsidRDefault="000E47EC" w:rsidP="00BB12C3">
      <w:pPr>
        <w:spacing w:after="0" w:line="240" w:lineRule="auto"/>
        <w:rPr>
          <w:rFonts w:ascii="Times New Roman" w:hAnsi="Times New Roman" w:cs="Times New Roman"/>
          <w:sz w:val="20"/>
          <w:szCs w:val="20"/>
          <w:lang w:val="sr-Latn-RS"/>
        </w:rPr>
      </w:pPr>
    </w:p>
    <w:p w:rsidR="000E47EC" w:rsidRDefault="000E47EC" w:rsidP="00BB12C3">
      <w:pPr>
        <w:spacing w:after="0" w:line="240" w:lineRule="auto"/>
        <w:rPr>
          <w:rFonts w:ascii="Times New Roman" w:hAnsi="Times New Roman" w:cs="Times New Roman"/>
          <w:sz w:val="20"/>
          <w:szCs w:val="20"/>
          <w:lang w:val="sr-Latn-RS"/>
        </w:rPr>
      </w:pPr>
    </w:p>
    <w:p w:rsidR="00CE57B1" w:rsidRPr="000E47EC" w:rsidRDefault="00CE57B1" w:rsidP="00CE57B1">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CE57B1">
        <w:rPr>
          <w:rFonts w:ascii="Times New Roman" w:hAnsi="Times New Roman" w:cs="Times New Roman"/>
          <w:bCs/>
          <w:i/>
          <w:sz w:val="20"/>
          <w:szCs w:val="20"/>
        </w:rPr>
        <w:t>BOLIFOR  MCP-F</w:t>
      </w:r>
      <w:r w:rsidRPr="000E47EC">
        <w:rPr>
          <w:rFonts w:ascii="Times New Roman" w:hAnsi="Times New Roman" w:cs="Times New Roman"/>
          <w:sz w:val="20"/>
          <w:szCs w:val="20"/>
          <w:lang w:val="sr-Latn-RS"/>
        </w:rPr>
        <w:t>)</w:t>
      </w:r>
    </w:p>
    <w:p w:rsidR="00CE57B1" w:rsidRPr="000B3185" w:rsidRDefault="00CE57B1" w:rsidP="00CE57B1">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31</w:t>
      </w:r>
      <w:r w:rsidRPr="000B3185">
        <w:rPr>
          <w:rFonts w:ascii="Times New Roman" w:hAnsi="Times New Roman" w:cs="Times-New-Roman"/>
          <w:sz w:val="18"/>
          <w:szCs w:val="18"/>
          <w:lang w:val="sr-Latn-CS"/>
        </w:rPr>
        <w:t>.01.2013.</w:t>
      </w:r>
      <w:r w:rsidRPr="000B3185">
        <w:rPr>
          <w:rFonts w:ascii="Times New Roman" w:hAnsi="Times New Roman" w:cs="Times New Roman"/>
          <w:sz w:val="18"/>
          <w:szCs w:val="18"/>
          <w:lang w:val="sr-Latn-CS"/>
        </w:rPr>
        <w:t xml:space="preserve">                                                             Verzija: 1                                                                                     Revizija: 0</w:t>
      </w:r>
    </w:p>
    <w:p w:rsidR="003430CD" w:rsidRDefault="002C17D5" w:rsidP="002C17D5">
      <w:pPr>
        <w:spacing w:after="0" w:line="240" w:lineRule="auto"/>
        <w:jc w:val="right"/>
        <w:rPr>
          <w:rFonts w:ascii="Times New Roman" w:hAnsi="Times New Roman" w:cs="Times New Roman"/>
          <w:sz w:val="20"/>
          <w:szCs w:val="20"/>
          <w:lang w:val="sr-Latn-RS"/>
        </w:rPr>
      </w:pPr>
      <w:r w:rsidRPr="00AC6A9F">
        <w:rPr>
          <w:rFonts w:ascii="Times New Roman" w:hAnsi="Times New Roman" w:cs="Times New Roman"/>
        </w:rPr>
        <w:t xml:space="preserve">Strana </w:t>
      </w:r>
      <w:r w:rsidR="00CE57B1">
        <w:rPr>
          <w:rFonts w:ascii="Times New Roman" w:hAnsi="Times New Roman" w:cs="Times New Roman"/>
        </w:rPr>
        <w:t>12</w:t>
      </w:r>
      <w:r w:rsidR="000E47EC">
        <w:rPr>
          <w:rFonts w:ascii="Times New Roman" w:hAnsi="Times New Roman" w:cs="Times New Roman"/>
        </w:rPr>
        <w:t>/</w:t>
      </w:r>
      <w:r w:rsidR="00E60310">
        <w:rPr>
          <w:rFonts w:ascii="Times New Roman" w:hAnsi="Times New Roman" w:cs="Times New Roman"/>
        </w:rPr>
        <w:t>1</w:t>
      </w:r>
      <w:r w:rsidR="00CE57B1">
        <w:rPr>
          <w:rFonts w:ascii="Times New Roman" w:hAnsi="Times New Roman" w:cs="Times New Roman"/>
        </w:rPr>
        <w:t>2</w:t>
      </w:r>
    </w:p>
    <w:sectPr w:rsidR="003430CD" w:rsidSect="002C21D4">
      <w:headerReference w:type="default" r:id="rId10"/>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56" w:rsidRDefault="00061B56" w:rsidP="005E0553">
      <w:pPr>
        <w:spacing w:after="0" w:line="240" w:lineRule="auto"/>
      </w:pPr>
      <w:r>
        <w:separator/>
      </w:r>
    </w:p>
  </w:endnote>
  <w:endnote w:type="continuationSeparator" w:id="0">
    <w:p w:rsidR="00061B56" w:rsidRDefault="00061B56" w:rsidP="005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56" w:rsidRDefault="00061B56" w:rsidP="005E0553">
      <w:pPr>
        <w:spacing w:after="0" w:line="240" w:lineRule="auto"/>
      </w:pPr>
      <w:r>
        <w:separator/>
      </w:r>
    </w:p>
  </w:footnote>
  <w:footnote w:type="continuationSeparator" w:id="0">
    <w:p w:rsidR="00061B56" w:rsidRDefault="00061B56" w:rsidP="005E0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78" w:rsidRDefault="00E44E78" w:rsidP="00B23599">
    <w:pPr>
      <w:pStyle w:val="Header"/>
    </w:pPr>
    <w:r>
      <w:rPr>
        <w:noProof/>
      </w:rPr>
      <w:drawing>
        <wp:inline distT="0" distB="0" distL="0" distR="0">
          <wp:extent cx="6619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905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05"/>
    <w:multiLevelType w:val="hybridMultilevel"/>
    <w:tmpl w:val="C71CF51A"/>
    <w:lvl w:ilvl="0" w:tplc="53543490">
      <w:start w:val="1"/>
      <w:numFmt w:val="decimal"/>
      <w:lvlText w:val="%1."/>
      <w:lvlJc w:val="left"/>
      <w:pPr>
        <w:ind w:left="720" w:hanging="360"/>
      </w:pPr>
      <w:rPr>
        <w:rFonts w:ascii="Times-New-Roman" w:eastAsiaTheme="minorHAnsi"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D0DED"/>
    <w:multiLevelType w:val="hybridMultilevel"/>
    <w:tmpl w:val="E1F40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16DE"/>
    <w:multiLevelType w:val="hybridMultilevel"/>
    <w:tmpl w:val="F42CE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0711A5"/>
    <w:multiLevelType w:val="multilevel"/>
    <w:tmpl w:val="1B12D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9662AA"/>
    <w:multiLevelType w:val="hybridMultilevel"/>
    <w:tmpl w:val="7EC4CAF4"/>
    <w:lvl w:ilvl="0" w:tplc="8C96ED26">
      <w:start w:val="9"/>
      <w:numFmt w:val="bullet"/>
      <w:lvlText w:val="-"/>
      <w:lvlJc w:val="left"/>
      <w:pPr>
        <w:tabs>
          <w:tab w:val="num" w:pos="720"/>
        </w:tabs>
        <w:ind w:left="720" w:hanging="360"/>
      </w:pPr>
      <w:rPr>
        <w:rFonts w:ascii="Times-New-Roman,Bold" w:eastAsia="Times New Roman" w:hAnsi="Times-New-Roman,Bold" w:cs="Times-New-Roman,Bold"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5">
    <w:nsid w:val="4EB075CD"/>
    <w:multiLevelType w:val="hybridMultilevel"/>
    <w:tmpl w:val="D5828F84"/>
    <w:lvl w:ilvl="0" w:tplc="30940BD2">
      <w:start w:val="1"/>
      <w:numFmt w:val="decimal"/>
      <w:lvlText w:val="%1."/>
      <w:lvlJc w:val="left"/>
      <w:pPr>
        <w:ind w:left="420" w:hanging="360"/>
      </w:pPr>
      <w:rPr>
        <w:rFonts w:ascii="Times-New-Roman" w:eastAsiaTheme="minorHAnsi" w:hAnsi="Times-New-Roman" w:cs="Times-New-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3"/>
    <w:rsid w:val="0000106D"/>
    <w:rsid w:val="00007B02"/>
    <w:rsid w:val="00010E81"/>
    <w:rsid w:val="0001165F"/>
    <w:rsid w:val="00031A9A"/>
    <w:rsid w:val="00033738"/>
    <w:rsid w:val="00044862"/>
    <w:rsid w:val="00052E95"/>
    <w:rsid w:val="000534FE"/>
    <w:rsid w:val="00061B56"/>
    <w:rsid w:val="00067DCF"/>
    <w:rsid w:val="00074FD9"/>
    <w:rsid w:val="00081E8B"/>
    <w:rsid w:val="00096130"/>
    <w:rsid w:val="000A447B"/>
    <w:rsid w:val="000B3185"/>
    <w:rsid w:val="000C0C66"/>
    <w:rsid w:val="000C2F5F"/>
    <w:rsid w:val="000C3126"/>
    <w:rsid w:val="000E2386"/>
    <w:rsid w:val="000E3E04"/>
    <w:rsid w:val="000E47EC"/>
    <w:rsid w:val="000E725E"/>
    <w:rsid w:val="000F1FB3"/>
    <w:rsid w:val="000F2099"/>
    <w:rsid w:val="0013417A"/>
    <w:rsid w:val="00145136"/>
    <w:rsid w:val="00150F0C"/>
    <w:rsid w:val="00152071"/>
    <w:rsid w:val="001542B6"/>
    <w:rsid w:val="001569C6"/>
    <w:rsid w:val="0016426A"/>
    <w:rsid w:val="001642ED"/>
    <w:rsid w:val="0016517B"/>
    <w:rsid w:val="00190DF6"/>
    <w:rsid w:val="001D6C2D"/>
    <w:rsid w:val="001E6EAB"/>
    <w:rsid w:val="001F5CFA"/>
    <w:rsid w:val="001F6595"/>
    <w:rsid w:val="00203F04"/>
    <w:rsid w:val="00204B5C"/>
    <w:rsid w:val="00205E3E"/>
    <w:rsid w:val="00210096"/>
    <w:rsid w:val="0021441C"/>
    <w:rsid w:val="00225E1F"/>
    <w:rsid w:val="00232515"/>
    <w:rsid w:val="00233E67"/>
    <w:rsid w:val="00255425"/>
    <w:rsid w:val="00256DF9"/>
    <w:rsid w:val="002571A0"/>
    <w:rsid w:val="002622CC"/>
    <w:rsid w:val="002A14E8"/>
    <w:rsid w:val="002A62CE"/>
    <w:rsid w:val="002B13B9"/>
    <w:rsid w:val="002C17D5"/>
    <w:rsid w:val="002C1ECB"/>
    <w:rsid w:val="002C21D4"/>
    <w:rsid w:val="002C36FB"/>
    <w:rsid w:val="002C7488"/>
    <w:rsid w:val="002D5149"/>
    <w:rsid w:val="002D7F42"/>
    <w:rsid w:val="002F1CA0"/>
    <w:rsid w:val="002F7DE3"/>
    <w:rsid w:val="0030297D"/>
    <w:rsid w:val="00303F60"/>
    <w:rsid w:val="00304BCA"/>
    <w:rsid w:val="00307462"/>
    <w:rsid w:val="00313206"/>
    <w:rsid w:val="00314E24"/>
    <w:rsid w:val="00335A8D"/>
    <w:rsid w:val="003430CD"/>
    <w:rsid w:val="00351689"/>
    <w:rsid w:val="00351A2B"/>
    <w:rsid w:val="0035519E"/>
    <w:rsid w:val="00360469"/>
    <w:rsid w:val="00374134"/>
    <w:rsid w:val="0039538E"/>
    <w:rsid w:val="003A5A93"/>
    <w:rsid w:val="003A6BB0"/>
    <w:rsid w:val="003E5236"/>
    <w:rsid w:val="003E7955"/>
    <w:rsid w:val="003F131A"/>
    <w:rsid w:val="003F6962"/>
    <w:rsid w:val="004050D6"/>
    <w:rsid w:val="0041694D"/>
    <w:rsid w:val="004178DF"/>
    <w:rsid w:val="00420678"/>
    <w:rsid w:val="004263B7"/>
    <w:rsid w:val="00432C12"/>
    <w:rsid w:val="00447B0C"/>
    <w:rsid w:val="004501DD"/>
    <w:rsid w:val="004536EA"/>
    <w:rsid w:val="0045717F"/>
    <w:rsid w:val="00461F2E"/>
    <w:rsid w:val="004673E6"/>
    <w:rsid w:val="00473B38"/>
    <w:rsid w:val="00482BA7"/>
    <w:rsid w:val="00487ADC"/>
    <w:rsid w:val="004C6F2C"/>
    <w:rsid w:val="004D3DBC"/>
    <w:rsid w:val="004F03EB"/>
    <w:rsid w:val="00501C25"/>
    <w:rsid w:val="005039BD"/>
    <w:rsid w:val="00536A1D"/>
    <w:rsid w:val="005377C2"/>
    <w:rsid w:val="0056700D"/>
    <w:rsid w:val="00580550"/>
    <w:rsid w:val="00580757"/>
    <w:rsid w:val="00585B7B"/>
    <w:rsid w:val="00586299"/>
    <w:rsid w:val="005979D5"/>
    <w:rsid w:val="005B3A7F"/>
    <w:rsid w:val="005C03C9"/>
    <w:rsid w:val="005D5A24"/>
    <w:rsid w:val="005D787C"/>
    <w:rsid w:val="005E0553"/>
    <w:rsid w:val="005E1D5E"/>
    <w:rsid w:val="00601F3F"/>
    <w:rsid w:val="0060748B"/>
    <w:rsid w:val="00607DA6"/>
    <w:rsid w:val="006152D2"/>
    <w:rsid w:val="00617D81"/>
    <w:rsid w:val="006256DF"/>
    <w:rsid w:val="00626782"/>
    <w:rsid w:val="0063635E"/>
    <w:rsid w:val="00637D91"/>
    <w:rsid w:val="00642BE9"/>
    <w:rsid w:val="00646866"/>
    <w:rsid w:val="00651306"/>
    <w:rsid w:val="006647D2"/>
    <w:rsid w:val="006669A8"/>
    <w:rsid w:val="0067694D"/>
    <w:rsid w:val="00676F94"/>
    <w:rsid w:val="006812B4"/>
    <w:rsid w:val="006A4BFD"/>
    <w:rsid w:val="006A6001"/>
    <w:rsid w:val="006A7CCC"/>
    <w:rsid w:val="006C720B"/>
    <w:rsid w:val="006D1224"/>
    <w:rsid w:val="006E22AC"/>
    <w:rsid w:val="006F142B"/>
    <w:rsid w:val="006F2F8B"/>
    <w:rsid w:val="0071109E"/>
    <w:rsid w:val="00714C28"/>
    <w:rsid w:val="00717926"/>
    <w:rsid w:val="00723511"/>
    <w:rsid w:val="0072765F"/>
    <w:rsid w:val="007322E9"/>
    <w:rsid w:val="007518B9"/>
    <w:rsid w:val="007543CD"/>
    <w:rsid w:val="00761D3C"/>
    <w:rsid w:val="00764709"/>
    <w:rsid w:val="00764CDB"/>
    <w:rsid w:val="007853CD"/>
    <w:rsid w:val="00794AD3"/>
    <w:rsid w:val="007A0A73"/>
    <w:rsid w:val="007A2A97"/>
    <w:rsid w:val="007A4061"/>
    <w:rsid w:val="007A7A04"/>
    <w:rsid w:val="00802AEA"/>
    <w:rsid w:val="00803ACC"/>
    <w:rsid w:val="00811B3F"/>
    <w:rsid w:val="00812676"/>
    <w:rsid w:val="008233E5"/>
    <w:rsid w:val="00824C25"/>
    <w:rsid w:val="008257C2"/>
    <w:rsid w:val="008349A0"/>
    <w:rsid w:val="0083593F"/>
    <w:rsid w:val="0083695A"/>
    <w:rsid w:val="0085504F"/>
    <w:rsid w:val="0086312E"/>
    <w:rsid w:val="00884F14"/>
    <w:rsid w:val="008865EA"/>
    <w:rsid w:val="0088774D"/>
    <w:rsid w:val="0089354E"/>
    <w:rsid w:val="00894DA6"/>
    <w:rsid w:val="00895BE9"/>
    <w:rsid w:val="008A3724"/>
    <w:rsid w:val="008B6A55"/>
    <w:rsid w:val="008C114A"/>
    <w:rsid w:val="008C1841"/>
    <w:rsid w:val="008C30B3"/>
    <w:rsid w:val="008C7E2B"/>
    <w:rsid w:val="008D30D7"/>
    <w:rsid w:val="008E1EFC"/>
    <w:rsid w:val="008E3907"/>
    <w:rsid w:val="0092183D"/>
    <w:rsid w:val="00925184"/>
    <w:rsid w:val="009309C6"/>
    <w:rsid w:val="00932A02"/>
    <w:rsid w:val="0094433B"/>
    <w:rsid w:val="009635AA"/>
    <w:rsid w:val="00963BA3"/>
    <w:rsid w:val="00980C6D"/>
    <w:rsid w:val="00991BAB"/>
    <w:rsid w:val="009A04C5"/>
    <w:rsid w:val="009B30E6"/>
    <w:rsid w:val="009C0BB8"/>
    <w:rsid w:val="009C4A24"/>
    <w:rsid w:val="009E0B71"/>
    <w:rsid w:val="009F1BFB"/>
    <w:rsid w:val="00A1393B"/>
    <w:rsid w:val="00A25630"/>
    <w:rsid w:val="00A25AD9"/>
    <w:rsid w:val="00A35FBB"/>
    <w:rsid w:val="00A42A1E"/>
    <w:rsid w:val="00A508F7"/>
    <w:rsid w:val="00A50F38"/>
    <w:rsid w:val="00A516AB"/>
    <w:rsid w:val="00A535C0"/>
    <w:rsid w:val="00A54B5A"/>
    <w:rsid w:val="00A54B98"/>
    <w:rsid w:val="00A64E7F"/>
    <w:rsid w:val="00A67F5B"/>
    <w:rsid w:val="00A77194"/>
    <w:rsid w:val="00A84B29"/>
    <w:rsid w:val="00AA1ACB"/>
    <w:rsid w:val="00AC6A9F"/>
    <w:rsid w:val="00AD7FC5"/>
    <w:rsid w:val="00AF2A89"/>
    <w:rsid w:val="00AF510E"/>
    <w:rsid w:val="00B12957"/>
    <w:rsid w:val="00B22148"/>
    <w:rsid w:val="00B22526"/>
    <w:rsid w:val="00B23599"/>
    <w:rsid w:val="00B2576A"/>
    <w:rsid w:val="00B33E84"/>
    <w:rsid w:val="00B54544"/>
    <w:rsid w:val="00B55210"/>
    <w:rsid w:val="00B924FE"/>
    <w:rsid w:val="00BA0E63"/>
    <w:rsid w:val="00BA1B1C"/>
    <w:rsid w:val="00BA5D90"/>
    <w:rsid w:val="00BB12C3"/>
    <w:rsid w:val="00BB1F93"/>
    <w:rsid w:val="00BB32EE"/>
    <w:rsid w:val="00BC01BC"/>
    <w:rsid w:val="00BC22EF"/>
    <w:rsid w:val="00BC2862"/>
    <w:rsid w:val="00C00128"/>
    <w:rsid w:val="00C050FC"/>
    <w:rsid w:val="00C1479D"/>
    <w:rsid w:val="00C16BD9"/>
    <w:rsid w:val="00C176D8"/>
    <w:rsid w:val="00C31E4A"/>
    <w:rsid w:val="00C37ABC"/>
    <w:rsid w:val="00C42471"/>
    <w:rsid w:val="00C44762"/>
    <w:rsid w:val="00C46004"/>
    <w:rsid w:val="00C464FB"/>
    <w:rsid w:val="00C54609"/>
    <w:rsid w:val="00C55C08"/>
    <w:rsid w:val="00C717F5"/>
    <w:rsid w:val="00C822A8"/>
    <w:rsid w:val="00C949DB"/>
    <w:rsid w:val="00C979C4"/>
    <w:rsid w:val="00CA5BEC"/>
    <w:rsid w:val="00CB192F"/>
    <w:rsid w:val="00CB3521"/>
    <w:rsid w:val="00CC32B9"/>
    <w:rsid w:val="00CD1C03"/>
    <w:rsid w:val="00CD585D"/>
    <w:rsid w:val="00CE57B1"/>
    <w:rsid w:val="00CF23F8"/>
    <w:rsid w:val="00CF5AD4"/>
    <w:rsid w:val="00CF677F"/>
    <w:rsid w:val="00D02C55"/>
    <w:rsid w:val="00D03287"/>
    <w:rsid w:val="00D06638"/>
    <w:rsid w:val="00D104E8"/>
    <w:rsid w:val="00D156B1"/>
    <w:rsid w:val="00D161B7"/>
    <w:rsid w:val="00D4241C"/>
    <w:rsid w:val="00D45C2A"/>
    <w:rsid w:val="00D51D00"/>
    <w:rsid w:val="00D5328C"/>
    <w:rsid w:val="00D54459"/>
    <w:rsid w:val="00D7070E"/>
    <w:rsid w:val="00D74367"/>
    <w:rsid w:val="00D80EBC"/>
    <w:rsid w:val="00D83606"/>
    <w:rsid w:val="00D85858"/>
    <w:rsid w:val="00D92F24"/>
    <w:rsid w:val="00DA295D"/>
    <w:rsid w:val="00DA7D69"/>
    <w:rsid w:val="00DB63AF"/>
    <w:rsid w:val="00DC46A9"/>
    <w:rsid w:val="00DC4F00"/>
    <w:rsid w:val="00DE098B"/>
    <w:rsid w:val="00DE351A"/>
    <w:rsid w:val="00DE3772"/>
    <w:rsid w:val="00DE4AC7"/>
    <w:rsid w:val="00DF49C2"/>
    <w:rsid w:val="00E13699"/>
    <w:rsid w:val="00E30658"/>
    <w:rsid w:val="00E43388"/>
    <w:rsid w:val="00E44E78"/>
    <w:rsid w:val="00E50F73"/>
    <w:rsid w:val="00E5128F"/>
    <w:rsid w:val="00E56816"/>
    <w:rsid w:val="00E57838"/>
    <w:rsid w:val="00E60310"/>
    <w:rsid w:val="00E631AD"/>
    <w:rsid w:val="00E70F8A"/>
    <w:rsid w:val="00E73705"/>
    <w:rsid w:val="00E747D7"/>
    <w:rsid w:val="00E866EE"/>
    <w:rsid w:val="00E925ED"/>
    <w:rsid w:val="00E936CC"/>
    <w:rsid w:val="00EA0C82"/>
    <w:rsid w:val="00EC5B20"/>
    <w:rsid w:val="00EC607C"/>
    <w:rsid w:val="00EE2F33"/>
    <w:rsid w:val="00F07A1C"/>
    <w:rsid w:val="00F103C0"/>
    <w:rsid w:val="00F17AA8"/>
    <w:rsid w:val="00F25E5F"/>
    <w:rsid w:val="00F33A12"/>
    <w:rsid w:val="00F34225"/>
    <w:rsid w:val="00F345C8"/>
    <w:rsid w:val="00F41264"/>
    <w:rsid w:val="00F47CFD"/>
    <w:rsid w:val="00F92024"/>
    <w:rsid w:val="00FA36DC"/>
    <w:rsid w:val="00FC4D1B"/>
    <w:rsid w:val="00FD03CA"/>
    <w:rsid w:val="00FD4FC3"/>
    <w:rsid w:val="00FE1431"/>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DB81-3506-4971-B36D-16309483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12</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Latovljev</dc:creator>
  <cp:keywords/>
  <dc:description/>
  <cp:lastModifiedBy>Ivana Latovljev</cp:lastModifiedBy>
  <cp:revision>114</cp:revision>
  <dcterms:created xsi:type="dcterms:W3CDTF">2012-11-15T09:10:00Z</dcterms:created>
  <dcterms:modified xsi:type="dcterms:W3CDTF">2013-02-05T12:18:00Z</dcterms:modified>
</cp:coreProperties>
</file>